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 xml:space="preserve">David </w:t>
            </w:r>
            <w:proofErr w:type="spellStart"/>
            <w:r w:rsidR="004C3D84" w:rsidRPr="00A7223D">
              <w:rPr>
                <w:sz w:val="14"/>
                <w:szCs w:val="14"/>
                <w:lang w:val="it-IT"/>
              </w:rPr>
              <w:t>Bogle</w:t>
            </w:r>
            <w:proofErr w:type="spellEnd"/>
            <w:r w:rsidR="004C3D84" w:rsidRPr="00A7223D">
              <w:rPr>
                <w:sz w:val="14"/>
                <w:szCs w:val="14"/>
                <w:lang w:val="it-IT"/>
              </w:rPr>
              <w:t>,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503565C8" w:rsidR="00E978D0" w:rsidRPr="00B57B36" w:rsidRDefault="006E4C8D" w:rsidP="00E978D0">
      <w:pPr>
        <w:pStyle w:val="CETTitle"/>
      </w:pPr>
      <w:r>
        <w:t xml:space="preserve">Cement to </w:t>
      </w:r>
      <w:r w:rsidRPr="006E4C8D">
        <w:t>safeguard the wells integrity in Underground Hydrogen Storage: an experimental investigation</w:t>
      </w:r>
    </w:p>
    <w:p w14:paraId="0488FED2" w14:textId="75215FA1" w:rsidR="00B57E6F" w:rsidRPr="00B66DD6" w:rsidRDefault="006E4C8D" w:rsidP="00B57E6F">
      <w:pPr>
        <w:pStyle w:val="CETAuthors"/>
        <w:rPr>
          <w:vertAlign w:val="superscript"/>
          <w:lang w:val="it-IT"/>
        </w:rPr>
      </w:pPr>
      <w:r w:rsidRPr="006E4C8D">
        <w:rPr>
          <w:lang w:val="it-IT"/>
        </w:rPr>
        <w:t>Vanessa S. Iorio</w:t>
      </w:r>
      <w:r w:rsidR="00B66DD6">
        <w:rPr>
          <w:vertAlign w:val="superscript"/>
          <w:lang w:val="it-IT"/>
        </w:rPr>
        <w:t>a</w:t>
      </w:r>
      <w:r>
        <w:rPr>
          <w:lang w:val="it-IT"/>
        </w:rPr>
        <w:t xml:space="preserve"> *</w:t>
      </w:r>
      <w:r w:rsidRPr="006E4C8D">
        <w:rPr>
          <w:lang w:val="it-IT"/>
        </w:rPr>
        <w:t>, Federico Cracolici</w:t>
      </w:r>
      <w:r w:rsidR="00B66DD6" w:rsidRPr="00B66DD6">
        <w:rPr>
          <w:vertAlign w:val="superscript"/>
          <w:lang w:val="it-IT"/>
        </w:rPr>
        <w:t>a</w:t>
      </w:r>
      <w:r w:rsidRPr="006E4C8D">
        <w:rPr>
          <w:lang w:val="it-IT"/>
        </w:rPr>
        <w:t xml:space="preserve">, </w:t>
      </w:r>
      <w:r w:rsidR="0085694C" w:rsidRPr="006E4C8D">
        <w:rPr>
          <w:lang w:val="it-IT"/>
        </w:rPr>
        <w:t>Fabio Parrozza</w:t>
      </w:r>
      <w:r w:rsidR="0085694C">
        <w:rPr>
          <w:vertAlign w:val="superscript"/>
          <w:lang w:val="it-IT"/>
        </w:rPr>
        <w:t>a</w:t>
      </w:r>
      <w:r w:rsidR="0085694C" w:rsidRPr="006E4C8D">
        <w:rPr>
          <w:lang w:val="it-IT"/>
        </w:rPr>
        <w:t xml:space="preserve">, </w:t>
      </w:r>
      <w:r w:rsidRPr="006E4C8D">
        <w:rPr>
          <w:lang w:val="it-IT"/>
        </w:rPr>
        <w:t>L</w:t>
      </w:r>
      <w:r>
        <w:rPr>
          <w:lang w:val="it-IT"/>
        </w:rPr>
        <w:t>uigina M. F. Sabatin</w:t>
      </w:r>
      <w:r w:rsidR="00910BCE">
        <w:rPr>
          <w:lang w:val="it-IT"/>
        </w:rPr>
        <w:t>o</w:t>
      </w:r>
      <w:r w:rsidR="00B66DD6">
        <w:rPr>
          <w:vertAlign w:val="superscript"/>
          <w:lang w:val="it-IT"/>
        </w:rPr>
        <w:t>a</w:t>
      </w:r>
      <w:r>
        <w:rPr>
          <w:lang w:val="it-IT"/>
        </w:rPr>
        <w:t>, Elisabetta Previde Mass</w:t>
      </w:r>
      <w:r w:rsidR="00910BCE">
        <w:rPr>
          <w:lang w:val="it-IT"/>
        </w:rPr>
        <w:t>a</w:t>
      </w:r>
      <w:r>
        <w:rPr>
          <w:lang w:val="it-IT"/>
        </w:rPr>
        <w:t>ra</w:t>
      </w:r>
      <w:r w:rsidR="00B66DD6">
        <w:rPr>
          <w:vertAlign w:val="superscript"/>
          <w:lang w:val="it-IT"/>
        </w:rPr>
        <w:t>a</w:t>
      </w:r>
      <w:r>
        <w:rPr>
          <w:lang w:val="it-IT"/>
        </w:rPr>
        <w:t>,</w:t>
      </w:r>
      <w:r w:rsidR="005708EE">
        <w:rPr>
          <w:lang w:val="it-IT"/>
        </w:rPr>
        <w:t xml:space="preserve"> Alberto Consonni</w:t>
      </w:r>
      <w:r w:rsidR="005708EE">
        <w:rPr>
          <w:vertAlign w:val="superscript"/>
          <w:lang w:val="it-IT"/>
        </w:rPr>
        <w:t>a</w:t>
      </w:r>
      <w:r w:rsidR="005708EE">
        <w:rPr>
          <w:lang w:val="it-IT"/>
        </w:rPr>
        <w:t>,</w:t>
      </w:r>
      <w:r w:rsidR="0085694C">
        <w:rPr>
          <w:lang w:val="it-IT"/>
        </w:rPr>
        <w:t xml:space="preserve"> </w:t>
      </w:r>
      <w:r>
        <w:rPr>
          <w:lang w:val="it-IT"/>
        </w:rPr>
        <w:t>Chiara Tritto</w:t>
      </w:r>
      <w:r w:rsidR="00B66DD6">
        <w:rPr>
          <w:vertAlign w:val="superscript"/>
          <w:lang w:val="it-IT"/>
        </w:rPr>
        <w:t>a</w:t>
      </w:r>
      <w:r>
        <w:rPr>
          <w:lang w:val="it-IT"/>
        </w:rPr>
        <w:t>, Michela De Simoni</w:t>
      </w:r>
      <w:r w:rsidR="00B66DD6">
        <w:rPr>
          <w:vertAlign w:val="superscript"/>
          <w:lang w:val="it-IT"/>
        </w:rPr>
        <w:t>a</w:t>
      </w:r>
    </w:p>
    <w:p w14:paraId="3CF96924" w14:textId="77777777" w:rsidR="00B66DD6" w:rsidRPr="00650A1C" w:rsidRDefault="00B66DD6" w:rsidP="00B66DD6">
      <w:pPr>
        <w:pStyle w:val="CETAddress"/>
        <w:rPr>
          <w:noProof w:val="0"/>
          <w:lang w:val="it-IT"/>
        </w:rPr>
      </w:pPr>
      <w:proofErr w:type="spellStart"/>
      <w:r w:rsidRPr="00650A1C">
        <w:rPr>
          <w:noProof w:val="0"/>
          <w:vertAlign w:val="superscript"/>
          <w:lang w:val="it-IT"/>
        </w:rPr>
        <w:t>a</w:t>
      </w:r>
      <w:r w:rsidRPr="00650A1C">
        <w:rPr>
          <w:noProof w:val="0"/>
          <w:lang w:val="it-IT"/>
        </w:rPr>
        <w:t>Eni</w:t>
      </w:r>
      <w:proofErr w:type="spellEnd"/>
      <w:r w:rsidRPr="00650A1C">
        <w:rPr>
          <w:noProof w:val="0"/>
          <w:lang w:val="it-IT"/>
        </w:rPr>
        <w:t xml:space="preserve"> </w:t>
      </w:r>
      <w:proofErr w:type="spellStart"/>
      <w:r w:rsidRPr="00650A1C">
        <w:rPr>
          <w:noProof w:val="0"/>
          <w:lang w:val="it-IT"/>
        </w:rPr>
        <w:t>S.p.A</w:t>
      </w:r>
      <w:proofErr w:type="spellEnd"/>
      <w:r w:rsidRPr="00650A1C">
        <w:rPr>
          <w:noProof w:val="0"/>
          <w:lang w:val="it-IT"/>
        </w:rPr>
        <w:t xml:space="preserve">, San Donato Milanese (MI), </w:t>
      </w:r>
      <w:proofErr w:type="spellStart"/>
      <w:r w:rsidRPr="00650A1C">
        <w:rPr>
          <w:noProof w:val="0"/>
          <w:lang w:val="it-IT"/>
        </w:rPr>
        <w:t>Italy</w:t>
      </w:r>
      <w:proofErr w:type="spellEnd"/>
    </w:p>
    <w:p w14:paraId="2B20819E" w14:textId="44C5C42C" w:rsidR="006E4C8D" w:rsidRDefault="00BA0976" w:rsidP="00214D8E">
      <w:pPr>
        <w:pStyle w:val="CETemail"/>
      </w:pPr>
      <w:hyperlink r:id="rId10" w:history="1">
        <w:r w:rsidR="00B66DD6" w:rsidRPr="00496DBC">
          <w:rPr>
            <w:rStyle w:val="Collegamentoipertestuale"/>
          </w:rPr>
          <w:t>vanessa.silvia.iorio@eni.com</w:t>
        </w:r>
      </w:hyperlink>
      <w:r w:rsidR="00214D8E">
        <w:t xml:space="preserve"> </w:t>
      </w:r>
    </w:p>
    <w:p w14:paraId="0A82B301" w14:textId="3BC07801" w:rsidR="001E669D" w:rsidRDefault="001E669D" w:rsidP="001E669D">
      <w:pPr>
        <w:pStyle w:val="CETBodytext"/>
      </w:pPr>
      <w:r>
        <w:t>Eni</w:t>
      </w:r>
      <w:r w:rsidR="003D72D0">
        <w:t xml:space="preserve">, like all the Energy companies, aims </w:t>
      </w:r>
      <w:r>
        <w:t xml:space="preserve">to accelerate the reduction of its carbon footprint by implementing the best applicable </w:t>
      </w:r>
      <w:r w:rsidR="00F04296">
        <w:t>low-carbon</w:t>
      </w:r>
      <w:r>
        <w:t xml:space="preserve"> solutions, and hydrogen is surely playing a fundamental role. </w:t>
      </w:r>
    </w:p>
    <w:p w14:paraId="5319D97F" w14:textId="24807073" w:rsidR="001E669D" w:rsidRDefault="001E669D" w:rsidP="001E669D">
      <w:pPr>
        <w:pStyle w:val="CETBodytext"/>
      </w:pPr>
      <w:r>
        <w:t xml:space="preserve">Hydrogen is the simplest and most abundant element on the planet and an energy vector that has shown great promise worldwide as a solution for meeting climate challenges. This </w:t>
      </w:r>
      <w:r w:rsidR="00F04296">
        <w:t xml:space="preserve">is </w:t>
      </w:r>
      <w:r>
        <w:t xml:space="preserve">because it </w:t>
      </w:r>
      <w:r w:rsidR="00F04296">
        <w:t>can</w:t>
      </w:r>
      <w:r>
        <w:t xml:space="preserve"> store and supply large quantities of energy without</w:t>
      </w:r>
      <w:r w:rsidR="004A6E37">
        <w:t xml:space="preserve"> producing</w:t>
      </w:r>
      <w:r w:rsidR="006F4C5F">
        <w:t xml:space="preserve"> </w:t>
      </w:r>
      <w:r>
        <w:t>CO</w:t>
      </w:r>
      <w:r w:rsidRPr="00F04296">
        <w:rPr>
          <w:vertAlign w:val="subscript"/>
        </w:rPr>
        <w:t>2</w:t>
      </w:r>
      <w:r>
        <w:t xml:space="preserve"> emissions during combustion. Once produced, the hydrogen needs to be stored for later consumption and here it becomes clear that the importance of Underground Hydrogen Storage (UHS) rises significantly.  The main goal of any company is to find all the possible synergies with current activity and business. Even though injection in salt caverns has unquestionable benefits, hydrogen injection in depleted oil and gas </w:t>
      </w:r>
      <w:r w:rsidR="00F04296">
        <w:t>reservoirs</w:t>
      </w:r>
      <w:r>
        <w:t xml:space="preserve"> could be the solution to maximize efficiency and implement a circular economy approach. </w:t>
      </w:r>
    </w:p>
    <w:p w14:paraId="6C994765" w14:textId="4375B44F" w:rsidR="001E669D" w:rsidRDefault="001E669D">
      <w:pPr>
        <w:pStyle w:val="CETBodytext"/>
      </w:pPr>
      <w:r>
        <w:t xml:space="preserve">From an engineering point of view, before developing any Underground Hydrogen Storage (UHS) project, the first step is to analyze and study all the challenges related to this activity. </w:t>
      </w:r>
      <w:r w:rsidR="004A6E37">
        <w:t>W</w:t>
      </w:r>
      <w:r w:rsidR="004A6E37" w:rsidRPr="004A6E37">
        <w:rPr>
          <w:lang w:val="en-GB"/>
        </w:rPr>
        <w:t>ell suitability must be guaranteed</w:t>
      </w:r>
      <w:r w:rsidR="004A6E37">
        <w:rPr>
          <w:lang w:val="en-GB"/>
        </w:rPr>
        <w:t xml:space="preserve"> during all the reinjection, in the following document a detail of this topic</w:t>
      </w:r>
      <w:r w:rsidR="004A6E37" w:rsidRPr="004A6E37">
        <w:rPr>
          <w:lang w:val="en-GB"/>
        </w:rPr>
        <w:t xml:space="preserve"> </w:t>
      </w:r>
      <w:r w:rsidR="004A6E37" w:rsidRPr="00966C89">
        <w:t xml:space="preserve">and especially of one of the main elements that have the role to safeguard the integrity of the well, which is the cement. </w:t>
      </w:r>
      <w:r w:rsidR="005E618E">
        <w:t>This document aims</w:t>
      </w:r>
      <w:r>
        <w:t xml:space="preserve"> to analyze the interaction of standard cement slurries used in oil and gas fields with hydrogen at standard reservoir conditions. The cement-hydrogen interaction tests </w:t>
      </w:r>
      <w:r w:rsidR="006B5376">
        <w:t>shown</w:t>
      </w:r>
      <w:r>
        <w:t xml:space="preserve"> in this document were conducted using autoclave as key instrumentation to simulate reservoir temperature and pressure conditions. The tests were designed and conducted using the methodological approach typical of the materials/fluids compatibility tests. </w:t>
      </w:r>
    </w:p>
    <w:p w14:paraId="754E9BD6" w14:textId="22360E7C" w:rsidR="0045066A" w:rsidRDefault="001E669D" w:rsidP="001E669D">
      <w:pPr>
        <w:pStyle w:val="CETBodytext"/>
      </w:pPr>
      <w:r>
        <w:t xml:space="preserve">Preliminary autoclave experimentation results show that hydrogen </w:t>
      </w:r>
      <w:r w:rsidR="006B5376">
        <w:t>does</w:t>
      </w:r>
      <w:r w:rsidR="0045066A">
        <w:t xml:space="preserve"> </w:t>
      </w:r>
      <w:r>
        <w:t>not alter the chemical and physical characteristics</w:t>
      </w:r>
      <w:r w:rsidR="0045066A" w:rsidRPr="0045066A">
        <w:t xml:space="preserve"> </w:t>
      </w:r>
      <w:r w:rsidR="0045066A">
        <w:t>of cement samples</w:t>
      </w:r>
      <w:r>
        <w:t>.</w:t>
      </w:r>
    </w:p>
    <w:p w14:paraId="48A63C17" w14:textId="1593058E" w:rsidR="007D4E94" w:rsidRPr="00966C89" w:rsidRDefault="001E669D" w:rsidP="001E669D">
      <w:pPr>
        <w:pStyle w:val="CETBodytext"/>
      </w:pPr>
      <w:r w:rsidRPr="00966C89">
        <w:t xml:space="preserve">This compatibility study of </w:t>
      </w:r>
      <w:r w:rsidR="007D4E94" w:rsidRPr="00966C89">
        <w:t>h</w:t>
      </w:r>
      <w:r w:rsidRPr="00966C89">
        <w:t>ydrogen is the first important step to further de-risk activities</w:t>
      </w:r>
      <w:r w:rsidR="007D4E94" w:rsidRPr="00966C89">
        <w:t>,</w:t>
      </w:r>
      <w:r w:rsidR="007D4E94">
        <w:t xml:space="preserve"> the </w:t>
      </w:r>
      <w:r w:rsidR="007D4E94" w:rsidRPr="007D4E94">
        <w:t>a</w:t>
      </w:r>
      <w:r w:rsidR="007D4E94" w:rsidRPr="00966C89">
        <w:t xml:space="preserve">ssurance of well integrity is critical and important in all stages </w:t>
      </w:r>
      <w:r w:rsidR="007D4E94">
        <w:t>to avoid any loss uncontrolled of hydrogen.</w:t>
      </w:r>
    </w:p>
    <w:p w14:paraId="639D6D65" w14:textId="77777777" w:rsidR="007D4E94" w:rsidRDefault="007D4E94" w:rsidP="001E669D">
      <w:pPr>
        <w:pStyle w:val="CETBodytext"/>
        <w:rPr>
          <w:highlight w:val="yellow"/>
        </w:rPr>
      </w:pPr>
    </w:p>
    <w:p w14:paraId="7F7122F4" w14:textId="77777777" w:rsidR="001E669D" w:rsidRDefault="001E669D" w:rsidP="001E669D">
      <w:pPr>
        <w:pStyle w:val="CETHeading1"/>
        <w:numPr>
          <w:ilvl w:val="0"/>
          <w:numId w:val="0"/>
        </w:numPr>
      </w:pPr>
      <w:r>
        <w:t>Introduction</w:t>
      </w:r>
    </w:p>
    <w:p w14:paraId="24E1085F" w14:textId="17FB11D4" w:rsidR="000443F0" w:rsidRDefault="001E669D" w:rsidP="001E669D">
      <w:pPr>
        <w:pStyle w:val="CETBodytext"/>
        <w:sectPr w:rsidR="000443F0" w:rsidSect="006F357D">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701" w:right="1418" w:bottom="1701" w:left="1701" w:header="1701" w:footer="0" w:gutter="0"/>
          <w:cols w:space="708"/>
          <w:formProt w:val="0"/>
          <w:titlePg/>
          <w:docGrid w:linePitch="360"/>
        </w:sectPr>
      </w:pPr>
      <w:r>
        <w:t xml:space="preserve">Generally, UHS in depleted reservoirs </w:t>
      </w:r>
      <w:r w:rsidR="006B5376">
        <w:t>is</w:t>
      </w:r>
      <w:r>
        <w:t xml:space="preserve"> easy to develop, operate and maintain due to the already existing infrastructure with proven integrity (Muhammed et al., 2021). However</w:t>
      </w:r>
      <w:r w:rsidR="006B5376">
        <w:t xml:space="preserve">, </w:t>
      </w:r>
      <w:r>
        <w:t xml:space="preserve">hydrogen interactions in underground gas storage sites (UGS) </w:t>
      </w:r>
      <w:r w:rsidR="006B5376">
        <w:t>are</w:t>
      </w:r>
      <w:r>
        <w:t xml:space="preserve"> a perplexing topic due to</w:t>
      </w:r>
      <w:r w:rsidR="006B5376">
        <w:t xml:space="preserve"> their</w:t>
      </w:r>
      <w:r>
        <w:t xml:space="preserve"> foreign nature and therefore </w:t>
      </w:r>
      <w:r w:rsidR="006B5376">
        <w:t xml:space="preserve">their </w:t>
      </w:r>
      <w:r>
        <w:t xml:space="preserve">behavior in the subsurface could be </w:t>
      </w:r>
      <w:r w:rsidR="00F118EB">
        <w:t xml:space="preserve">not </w:t>
      </w:r>
      <w:r>
        <w:t xml:space="preserve">predictable. In the subsurface, hydrogen can instigate several changes such as and not limited to </w:t>
      </w:r>
      <w:r w:rsidR="006B5376">
        <w:t>promoting</w:t>
      </w:r>
      <w:r>
        <w:t xml:space="preserve"> mineral precipitation and dissolution in</w:t>
      </w:r>
      <w:r w:rsidR="00F118EB">
        <w:t xml:space="preserve"> </w:t>
      </w:r>
      <w:r>
        <w:t>cement</w:t>
      </w:r>
      <w:r w:rsidR="00F118EB">
        <w:t>, reservoir</w:t>
      </w:r>
      <w:r w:rsidR="006B5376">
        <w:t>,</w:t>
      </w:r>
      <w:r>
        <w:t xml:space="preserve"> and </w:t>
      </w:r>
      <w:r w:rsidR="00F118EB">
        <w:t>cap</w:t>
      </w:r>
      <w:r>
        <w:t xml:space="preserve">rock. These cases can cause potential integrity issues in the entire </w:t>
      </w:r>
      <w:r w:rsidRPr="003D72D0">
        <w:t>UGS</w:t>
      </w:r>
      <w:r w:rsidRPr="00966C89">
        <w:t>.</w:t>
      </w:r>
      <w:r w:rsidRPr="003D72D0">
        <w:t xml:space="preserve"> </w:t>
      </w:r>
      <w:r>
        <w:t>(</w:t>
      </w:r>
      <w:proofErr w:type="spellStart"/>
      <w:r>
        <w:t>Boersheim</w:t>
      </w:r>
      <w:proofErr w:type="spellEnd"/>
      <w:r>
        <w:t xml:space="preserve"> et. al., 2019) Therefore, </w:t>
      </w:r>
      <w:r w:rsidR="002A28B2">
        <w:t>an</w:t>
      </w:r>
      <w:r w:rsidR="006B5376">
        <w:t xml:space="preserve"> </w:t>
      </w:r>
      <w:r>
        <w:t>investigation is required into cement-hydrogen interaction to quantify and mitigate potential integrity issues of UHS.</w:t>
      </w:r>
    </w:p>
    <w:p w14:paraId="4ECEB7D9" w14:textId="00DC7780" w:rsidR="00873314" w:rsidRPr="0074686C" w:rsidRDefault="00873314" w:rsidP="001E669D">
      <w:pPr>
        <w:pStyle w:val="CETBodytext"/>
      </w:pPr>
    </w:p>
    <w:p w14:paraId="5B75409B" w14:textId="77777777" w:rsidR="000443F0" w:rsidRDefault="000443F0" w:rsidP="00C304AA">
      <w:pPr>
        <w:jc w:val="left"/>
        <w:rPr>
          <w:rFonts w:cstheme="minorHAnsi"/>
        </w:rPr>
        <w:sectPr w:rsidR="000443F0" w:rsidSect="006F357D">
          <w:type w:val="continuous"/>
          <w:pgSz w:w="11906" w:h="16838" w:code="9"/>
          <w:pgMar w:top="1701" w:right="1418" w:bottom="1701" w:left="1701" w:header="1701" w:footer="0" w:gutter="0"/>
          <w:cols w:space="708"/>
          <w:formProt w:val="0"/>
          <w:titlePg/>
          <w:docGrid w:linePitch="360"/>
        </w:sectPr>
      </w:pPr>
    </w:p>
    <w:p w14:paraId="209E193B" w14:textId="77777777" w:rsidR="00937A0A" w:rsidRDefault="00604426" w:rsidP="00937A0A">
      <w:pPr>
        <w:keepNext/>
        <w:jc w:val="left"/>
        <w:rPr>
          <w:rStyle w:val="CETCaptionCarattere"/>
        </w:rPr>
      </w:pPr>
      <w:r>
        <w:rPr>
          <w:noProof/>
        </w:rPr>
        <w:lastRenderedPageBreak/>
        <w:drawing>
          <wp:inline distT="0" distB="0" distL="0" distR="0" wp14:anchorId="38993027" wp14:editId="44CAE762">
            <wp:extent cx="1993377" cy="1666875"/>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897" t="19930" r="5996" b="26370"/>
                    <a:stretch/>
                  </pic:blipFill>
                  <pic:spPr bwMode="auto">
                    <a:xfrm>
                      <a:off x="0" y="0"/>
                      <a:ext cx="2030195" cy="1697663"/>
                    </a:xfrm>
                    <a:prstGeom prst="rect">
                      <a:avLst/>
                    </a:prstGeom>
                    <a:ln>
                      <a:noFill/>
                    </a:ln>
                    <a:extLst>
                      <a:ext uri="{53640926-AAD7-44D8-BBD7-CCE9431645EC}">
                        <a14:shadowObscured xmlns:a14="http://schemas.microsoft.com/office/drawing/2010/main"/>
                      </a:ext>
                    </a:extLst>
                  </pic:spPr>
                </pic:pic>
              </a:graphicData>
            </a:graphic>
          </wp:inline>
        </w:drawing>
      </w:r>
    </w:p>
    <w:p w14:paraId="11C90E68" w14:textId="08551810" w:rsidR="000443F0" w:rsidRPr="004B46EE" w:rsidRDefault="000443F0" w:rsidP="000443F0">
      <w:pPr>
        <w:keepNext/>
        <w:jc w:val="left"/>
      </w:pPr>
      <w:r w:rsidRPr="0097207B">
        <w:rPr>
          <w:rStyle w:val="CETCaptionCarattere"/>
        </w:rPr>
        <w:t xml:space="preserve">Figure </w:t>
      </w:r>
      <w:r w:rsidRPr="0097207B">
        <w:rPr>
          <w:rStyle w:val="CETCaptionCarattere"/>
          <w:i w:val="0"/>
        </w:rPr>
        <w:fldChar w:fldCharType="begin"/>
      </w:r>
      <w:r w:rsidRPr="0097207B">
        <w:rPr>
          <w:rStyle w:val="CETCaptionCarattere"/>
        </w:rPr>
        <w:instrText xml:space="preserve"> SEQ Figure \* ARABIC </w:instrText>
      </w:r>
      <w:r w:rsidRPr="0097207B">
        <w:rPr>
          <w:rStyle w:val="CETCaptionCarattere"/>
          <w:i w:val="0"/>
        </w:rPr>
        <w:fldChar w:fldCharType="separate"/>
      </w:r>
      <w:r w:rsidRPr="0097207B">
        <w:rPr>
          <w:rStyle w:val="CETCaptionCarattere"/>
        </w:rPr>
        <w:t>1</w:t>
      </w:r>
      <w:r w:rsidRPr="0097207B">
        <w:rPr>
          <w:rStyle w:val="CETCaptionCarattere"/>
          <w:i w:val="0"/>
        </w:rPr>
        <w:fldChar w:fldCharType="end"/>
      </w:r>
      <w:r w:rsidRPr="0097207B">
        <w:rPr>
          <w:rStyle w:val="CETCaptionCarattere"/>
        </w:rPr>
        <w:t xml:space="preserve"> – Potential pathways of leakage along the wellbore (</w:t>
      </w:r>
      <w:proofErr w:type="spellStart"/>
      <w:r>
        <w:rPr>
          <w:rStyle w:val="CETCaptionCarattere"/>
        </w:rPr>
        <w:t>Reinicke</w:t>
      </w:r>
      <w:proofErr w:type="spellEnd"/>
      <w:r>
        <w:rPr>
          <w:rStyle w:val="CETCaptionCarattere"/>
        </w:rPr>
        <w:t xml:space="preserve"> and </w:t>
      </w:r>
      <w:proofErr w:type="spellStart"/>
      <w:r>
        <w:rPr>
          <w:rStyle w:val="CETCaptionCarattere"/>
        </w:rPr>
        <w:t>Fitcher</w:t>
      </w:r>
      <w:proofErr w:type="spellEnd"/>
      <w:r>
        <w:rPr>
          <w:rStyle w:val="CETCaptionCarattere"/>
        </w:rPr>
        <w:t>, 2010</w:t>
      </w:r>
      <w:r w:rsidRPr="0097207B">
        <w:rPr>
          <w:rStyle w:val="CETCaptionCarattere"/>
        </w:rPr>
        <w:t>)</w:t>
      </w:r>
      <w:r>
        <w:rPr>
          <w:rFonts w:cstheme="minorHAnsi"/>
          <w:noProof/>
          <w:lang w:eastAsia="en-GB"/>
        </w:rPr>
        <w:br w:type="column"/>
      </w:r>
      <w:r w:rsidRPr="00080D9B">
        <w:rPr>
          <w:rFonts w:cstheme="minorHAnsi"/>
          <w:noProof/>
          <w:lang w:eastAsia="en-GB"/>
        </w:rPr>
        <w:drawing>
          <wp:inline distT="0" distB="0" distL="0" distR="0" wp14:anchorId="66997EFD" wp14:editId="1E8F1A35">
            <wp:extent cx="2608005" cy="1323975"/>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885" t="24359" r="31538" b="47130"/>
                    <a:stretch/>
                  </pic:blipFill>
                  <pic:spPr bwMode="auto">
                    <a:xfrm>
                      <a:off x="0" y="0"/>
                      <a:ext cx="2691935" cy="1366583"/>
                    </a:xfrm>
                    <a:prstGeom prst="rect">
                      <a:avLst/>
                    </a:prstGeom>
                    <a:ln>
                      <a:noFill/>
                    </a:ln>
                    <a:extLst>
                      <a:ext uri="{53640926-AAD7-44D8-BBD7-CCE9431645EC}">
                        <a14:shadowObscured xmlns:a14="http://schemas.microsoft.com/office/drawing/2010/main"/>
                      </a:ext>
                    </a:extLst>
                  </pic:spPr>
                </pic:pic>
              </a:graphicData>
            </a:graphic>
          </wp:inline>
        </w:drawing>
      </w:r>
    </w:p>
    <w:p w14:paraId="10E6438F" w14:textId="77777777" w:rsidR="004B46EE" w:rsidRDefault="004B46EE" w:rsidP="004B46EE">
      <w:pPr>
        <w:pStyle w:val="CETCaption"/>
        <w:spacing w:before="0"/>
        <w:rPr>
          <w:rStyle w:val="CETCaptionCarattere"/>
          <w:i/>
        </w:rPr>
      </w:pPr>
    </w:p>
    <w:p w14:paraId="693A79C8" w14:textId="72ED33B9" w:rsidR="000443F0" w:rsidRPr="0097207B" w:rsidRDefault="000443F0" w:rsidP="004B46EE">
      <w:pPr>
        <w:pStyle w:val="CETCaption"/>
        <w:spacing w:before="0"/>
        <w:rPr>
          <w:rStyle w:val="CETCaptionCarattere"/>
          <w:i/>
        </w:rPr>
      </w:pPr>
      <w:r w:rsidRPr="0097207B">
        <w:rPr>
          <w:rStyle w:val="CETCaptionCarattere"/>
          <w:i/>
        </w:rPr>
        <w:t xml:space="preserve">Figure </w:t>
      </w:r>
      <w:r w:rsidRPr="0097207B">
        <w:rPr>
          <w:rStyle w:val="CETCaptionCarattere"/>
          <w:i/>
        </w:rPr>
        <w:fldChar w:fldCharType="begin"/>
      </w:r>
      <w:r w:rsidRPr="0097207B">
        <w:rPr>
          <w:rStyle w:val="CETCaptionCarattere"/>
          <w:i/>
        </w:rPr>
        <w:instrText xml:space="preserve"> SEQ Figure \* ARABIC </w:instrText>
      </w:r>
      <w:r w:rsidRPr="0097207B">
        <w:rPr>
          <w:rStyle w:val="CETCaptionCarattere"/>
          <w:i/>
        </w:rPr>
        <w:fldChar w:fldCharType="separate"/>
      </w:r>
      <w:r w:rsidRPr="0097207B">
        <w:rPr>
          <w:rStyle w:val="CETCaptionCarattere"/>
          <w:i/>
        </w:rPr>
        <w:t>2</w:t>
      </w:r>
      <w:r w:rsidRPr="0097207B">
        <w:rPr>
          <w:rStyle w:val="CETCaptionCarattere"/>
          <w:i/>
        </w:rPr>
        <w:fldChar w:fldCharType="end"/>
      </w:r>
      <w:r w:rsidRPr="0097207B">
        <w:rPr>
          <w:rStyle w:val="CETCaptionCarattere"/>
          <w:i/>
        </w:rPr>
        <w:t xml:space="preserve"> – Composite cores</w:t>
      </w:r>
      <w:r>
        <w:rPr>
          <w:rStyle w:val="CETCaptionCarattere"/>
          <w:i/>
        </w:rPr>
        <w:t xml:space="preserve">: </w:t>
      </w:r>
      <w:r w:rsidRPr="0097207B">
        <w:rPr>
          <w:rStyle w:val="CETCaptionCarattere"/>
          <w:i/>
        </w:rPr>
        <w:t>metal + cement + reservoir rock</w:t>
      </w:r>
      <w:r>
        <w:rPr>
          <w:rStyle w:val="CETCaptionCarattere"/>
          <w:i/>
        </w:rPr>
        <w:t xml:space="preserve"> </w:t>
      </w:r>
      <w:r w:rsidRPr="000125B7">
        <w:rPr>
          <w:rStyle w:val="CETCaptionCarattere"/>
          <w:i/>
        </w:rPr>
        <w:t>(</w:t>
      </w:r>
      <w:proofErr w:type="spellStart"/>
      <w:r w:rsidRPr="000125B7">
        <w:rPr>
          <w:rStyle w:val="CETCaptionCarattere"/>
          <w:i/>
        </w:rPr>
        <w:t>Boersheim</w:t>
      </w:r>
      <w:proofErr w:type="spellEnd"/>
      <w:r w:rsidRPr="000125B7">
        <w:rPr>
          <w:rStyle w:val="CETCaptionCarattere"/>
          <w:i/>
        </w:rPr>
        <w:t xml:space="preserve"> et. al., 2019)</w:t>
      </w:r>
    </w:p>
    <w:p w14:paraId="73BF6D17" w14:textId="035ECADF" w:rsidR="000443F0" w:rsidRDefault="000443F0" w:rsidP="00C304AA">
      <w:pPr>
        <w:jc w:val="left"/>
        <w:rPr>
          <w:rFonts w:cstheme="minorHAnsi"/>
        </w:rPr>
        <w:sectPr w:rsidR="000443F0" w:rsidSect="000443F0">
          <w:type w:val="continuous"/>
          <w:pgSz w:w="11906" w:h="16838" w:code="9"/>
          <w:pgMar w:top="1701" w:right="1418" w:bottom="1701" w:left="1701" w:header="1701" w:footer="0" w:gutter="0"/>
          <w:cols w:num="2" w:space="708"/>
          <w:formProt w:val="0"/>
          <w:titlePg/>
          <w:docGrid w:linePitch="360"/>
        </w:sectPr>
      </w:pPr>
    </w:p>
    <w:p w14:paraId="784C271F" w14:textId="49E76E52" w:rsidR="00B96ADD" w:rsidRDefault="00115C10" w:rsidP="00115C10">
      <w:pPr>
        <w:rPr>
          <w:rFonts w:cstheme="minorHAnsi"/>
        </w:rPr>
      </w:pPr>
      <w:r w:rsidRPr="00C41DC1">
        <w:rPr>
          <w:rFonts w:cstheme="minorHAnsi"/>
        </w:rPr>
        <w:t xml:space="preserve">From literature, it </w:t>
      </w:r>
      <w:r w:rsidR="00041311" w:rsidRPr="00C41DC1">
        <w:rPr>
          <w:rFonts w:cstheme="minorHAnsi"/>
        </w:rPr>
        <w:t>result</w:t>
      </w:r>
      <w:r w:rsidRPr="00C41DC1">
        <w:rPr>
          <w:rFonts w:cstheme="minorHAnsi"/>
        </w:rPr>
        <w:t>s that H</w:t>
      </w:r>
      <w:r w:rsidRPr="00C41DC1">
        <w:rPr>
          <w:rFonts w:cstheme="minorHAnsi"/>
          <w:vertAlign w:val="subscript"/>
        </w:rPr>
        <w:t>2</w:t>
      </w:r>
      <w:r w:rsidRPr="00C41DC1">
        <w:rPr>
          <w:rFonts w:cstheme="minorHAnsi"/>
        </w:rPr>
        <w:t xml:space="preserve"> migrations into cement cores </w:t>
      </w:r>
      <w:r w:rsidR="006B5376" w:rsidRPr="00C41DC1">
        <w:rPr>
          <w:rFonts w:cstheme="minorHAnsi"/>
        </w:rPr>
        <w:t>are</w:t>
      </w:r>
      <w:r w:rsidRPr="00C41DC1">
        <w:rPr>
          <w:rFonts w:cstheme="minorHAnsi"/>
        </w:rPr>
        <w:t xml:space="preserve"> not critical </w:t>
      </w:r>
      <w:r w:rsidR="00306FCC" w:rsidRPr="00C41DC1">
        <w:rPr>
          <w:rFonts w:cstheme="minorHAnsi"/>
        </w:rPr>
        <w:t>due</w:t>
      </w:r>
      <w:r w:rsidRPr="00C41DC1">
        <w:rPr>
          <w:rFonts w:cstheme="minorHAnsi"/>
        </w:rPr>
        <w:t xml:space="preserve"> </w:t>
      </w:r>
      <w:r w:rsidR="006B5376" w:rsidRPr="00C41DC1">
        <w:rPr>
          <w:rFonts w:cstheme="minorHAnsi"/>
        </w:rPr>
        <w:t>to the</w:t>
      </w:r>
      <w:r w:rsidRPr="00C41DC1">
        <w:rPr>
          <w:rFonts w:cstheme="minorHAnsi"/>
        </w:rPr>
        <w:t xml:space="preserve"> presence of water inside cement pores </w:t>
      </w:r>
      <w:r w:rsidR="00041311" w:rsidRPr="00C41DC1">
        <w:rPr>
          <w:rFonts w:cstheme="minorHAnsi"/>
        </w:rPr>
        <w:t>and</w:t>
      </w:r>
      <w:r w:rsidRPr="00C41DC1">
        <w:rPr>
          <w:rFonts w:cstheme="minorHAnsi"/>
        </w:rPr>
        <w:t xml:space="preserve"> hydrogen low solubility in water</w:t>
      </w:r>
      <w:r w:rsidRPr="00080D9B">
        <w:rPr>
          <w:rFonts w:cstheme="minorHAnsi"/>
        </w:rPr>
        <w:t xml:space="preserve">. </w:t>
      </w:r>
      <w:r w:rsidRPr="00966C89">
        <w:rPr>
          <w:rFonts w:cstheme="minorHAnsi"/>
        </w:rPr>
        <w:t>Mor</w:t>
      </w:r>
      <w:r w:rsidRPr="003D72D0">
        <w:rPr>
          <w:rFonts w:cstheme="minorHAnsi"/>
        </w:rPr>
        <w:t>eov</w:t>
      </w:r>
      <w:r w:rsidRPr="00C41DC1">
        <w:rPr>
          <w:rFonts w:cstheme="minorHAnsi"/>
        </w:rPr>
        <w:t>er,</w:t>
      </w:r>
      <w:r w:rsidR="00041311" w:rsidRPr="00C41DC1">
        <w:rPr>
          <w:rFonts w:cstheme="minorHAnsi"/>
        </w:rPr>
        <w:t xml:space="preserve"> cement</w:t>
      </w:r>
      <w:r w:rsidRPr="00C41DC1">
        <w:rPr>
          <w:rFonts w:cstheme="minorHAnsi"/>
        </w:rPr>
        <w:t xml:space="preserve"> alteration </w:t>
      </w:r>
      <w:r w:rsidR="00041311" w:rsidRPr="00C41DC1">
        <w:rPr>
          <w:rFonts w:cstheme="minorHAnsi"/>
        </w:rPr>
        <w:t>due to</w:t>
      </w:r>
      <w:r w:rsidRPr="00C41DC1">
        <w:rPr>
          <w:rFonts w:cstheme="minorHAnsi"/>
        </w:rPr>
        <w:t xml:space="preserve"> H</w:t>
      </w:r>
      <w:r w:rsidRPr="00C41DC1">
        <w:rPr>
          <w:rFonts w:cstheme="minorHAnsi"/>
          <w:vertAlign w:val="subscript"/>
        </w:rPr>
        <w:t>2</w:t>
      </w:r>
      <w:r w:rsidRPr="00C41DC1">
        <w:rPr>
          <w:rFonts w:cstheme="minorHAnsi"/>
        </w:rPr>
        <w:t xml:space="preserve"> reaction is </w:t>
      </w:r>
      <w:r w:rsidR="00041311" w:rsidRPr="00C41DC1">
        <w:rPr>
          <w:rFonts w:cstheme="minorHAnsi"/>
        </w:rPr>
        <w:t xml:space="preserve">not </w:t>
      </w:r>
      <w:r w:rsidR="005A2A01" w:rsidRPr="00C41DC1">
        <w:rPr>
          <w:rFonts w:cstheme="minorHAnsi"/>
        </w:rPr>
        <w:t>favoured</w:t>
      </w:r>
      <w:r w:rsidRPr="00C41DC1">
        <w:rPr>
          <w:rFonts w:cstheme="minorHAnsi"/>
        </w:rPr>
        <w:t>.</w:t>
      </w:r>
      <w:r w:rsidRPr="00080D9B">
        <w:rPr>
          <w:rFonts w:cstheme="minorHAnsi"/>
        </w:rPr>
        <w:t xml:space="preserve"> </w:t>
      </w:r>
    </w:p>
    <w:p w14:paraId="5405BDB4" w14:textId="39F40A99" w:rsidR="00B96ADD" w:rsidRDefault="00115C10" w:rsidP="00115C10">
      <w:pPr>
        <w:rPr>
          <w:rFonts w:cstheme="minorHAnsi"/>
        </w:rPr>
      </w:pPr>
      <w:r w:rsidRPr="00080D9B">
        <w:rPr>
          <w:rFonts w:cstheme="minorHAnsi"/>
        </w:rPr>
        <w:t xml:space="preserve">In </w:t>
      </w:r>
      <w:r w:rsidR="00041311">
        <w:rPr>
          <w:rFonts w:cstheme="minorHAnsi"/>
        </w:rPr>
        <w:t xml:space="preserve">the </w:t>
      </w:r>
      <w:r w:rsidR="0026076A">
        <w:rPr>
          <w:rFonts w:cstheme="minorHAnsi"/>
        </w:rPr>
        <w:t xml:space="preserve">previous </w:t>
      </w:r>
      <w:r w:rsidRPr="00080D9B">
        <w:rPr>
          <w:rFonts w:cstheme="minorHAnsi"/>
        </w:rPr>
        <w:t xml:space="preserve">experiments </w:t>
      </w:r>
      <w:proofErr w:type="spellStart"/>
      <w:r w:rsidR="00471EE8">
        <w:t>Boersheim</w:t>
      </w:r>
      <w:proofErr w:type="spellEnd"/>
      <w:r w:rsidR="00471EE8">
        <w:t xml:space="preserve"> et. al., 2019</w:t>
      </w:r>
      <w:r w:rsidRPr="00ED47D2">
        <w:rPr>
          <w:rFonts w:cstheme="minorHAnsi"/>
        </w:rPr>
        <w:t>,</w:t>
      </w:r>
      <w:r w:rsidRPr="00080D9B">
        <w:rPr>
          <w:rFonts w:cstheme="minorHAnsi"/>
        </w:rPr>
        <w:t xml:space="preserve"> composite cores (metal + cement + reservoir rock) and cylindrical class G cement cores</w:t>
      </w:r>
      <w:r w:rsidR="00041311">
        <w:rPr>
          <w:rFonts w:cstheme="minorHAnsi"/>
        </w:rPr>
        <w:t>, placed in h</w:t>
      </w:r>
      <w:r w:rsidR="00041311" w:rsidRPr="00080D9B">
        <w:rPr>
          <w:rFonts w:cstheme="minorHAnsi"/>
        </w:rPr>
        <w:t>igh saline synthetic brine</w:t>
      </w:r>
      <w:r w:rsidR="00041311">
        <w:rPr>
          <w:rFonts w:cstheme="minorHAnsi"/>
        </w:rPr>
        <w:t>,</w:t>
      </w:r>
      <w:r w:rsidRPr="00080D9B">
        <w:rPr>
          <w:rFonts w:cstheme="minorHAnsi"/>
        </w:rPr>
        <w:t xml:space="preserve"> were exposed in </w:t>
      </w:r>
      <w:r w:rsidR="00FC06B7">
        <w:rPr>
          <w:rFonts w:cstheme="minorHAnsi"/>
        </w:rPr>
        <w:t xml:space="preserve">an </w:t>
      </w:r>
      <w:r w:rsidRPr="00080D9B">
        <w:rPr>
          <w:rFonts w:cstheme="minorHAnsi"/>
        </w:rPr>
        <w:t>autoclave at 80</w:t>
      </w:r>
      <w:r w:rsidR="008A5D0E">
        <w:rPr>
          <w:rFonts w:cstheme="minorHAnsi"/>
        </w:rPr>
        <w:t xml:space="preserve"> </w:t>
      </w:r>
      <w:r w:rsidRPr="00080D9B">
        <w:rPr>
          <w:rFonts w:cstheme="minorHAnsi"/>
        </w:rPr>
        <w:t>°C and 50 bar for 4 weeks to hydrogen atmosphere.</w:t>
      </w:r>
    </w:p>
    <w:p w14:paraId="1EFC7CA6" w14:textId="7E4A2107" w:rsidR="00115C10" w:rsidRPr="00080D9B" w:rsidRDefault="00115C10" w:rsidP="00115C10">
      <w:pPr>
        <w:rPr>
          <w:rFonts w:cstheme="minorHAnsi"/>
        </w:rPr>
      </w:pPr>
      <w:r w:rsidRPr="00080D9B">
        <w:rPr>
          <w:rFonts w:cstheme="minorHAnsi"/>
        </w:rPr>
        <w:t xml:space="preserve">For </w:t>
      </w:r>
      <w:r w:rsidR="00041311">
        <w:rPr>
          <w:rFonts w:cstheme="minorHAnsi"/>
        </w:rPr>
        <w:t xml:space="preserve">comparison, </w:t>
      </w:r>
      <w:r w:rsidRPr="00080D9B">
        <w:rPr>
          <w:rFonts w:cstheme="minorHAnsi"/>
        </w:rPr>
        <w:t>cement plugs</w:t>
      </w:r>
      <w:r w:rsidR="00041311">
        <w:rPr>
          <w:rFonts w:cstheme="minorHAnsi"/>
        </w:rPr>
        <w:t xml:space="preserve"> were exposed to</w:t>
      </w:r>
      <w:r w:rsidRPr="00080D9B">
        <w:rPr>
          <w:rFonts w:cstheme="minorHAnsi"/>
        </w:rPr>
        <w:t xml:space="preserve"> nitrogen</w:t>
      </w:r>
      <w:r w:rsidR="00041311" w:rsidRPr="00DA6DC9">
        <w:rPr>
          <w:rFonts w:cstheme="minorHAnsi"/>
        </w:rPr>
        <w:t>.</w:t>
      </w:r>
      <w:r w:rsidRPr="00DA6DC9">
        <w:rPr>
          <w:rFonts w:cstheme="minorHAnsi"/>
        </w:rPr>
        <w:t xml:space="preserve"> The results of this experiment were that </w:t>
      </w:r>
      <w:r w:rsidR="00041311" w:rsidRPr="00DA6DC9">
        <w:rPr>
          <w:rFonts w:cstheme="minorHAnsi"/>
        </w:rPr>
        <w:t>both</w:t>
      </w:r>
      <w:r w:rsidRPr="00DA6DC9">
        <w:rPr>
          <w:rFonts w:cstheme="minorHAnsi"/>
        </w:rPr>
        <w:t xml:space="preserve"> gases had a minimal to no effect, </w:t>
      </w:r>
      <w:r w:rsidR="005A2A01" w:rsidRPr="00DA6DC9">
        <w:rPr>
          <w:rFonts w:cstheme="minorHAnsi"/>
        </w:rPr>
        <w:t>furthermore,</w:t>
      </w:r>
      <w:r w:rsidRPr="00DA6DC9">
        <w:rPr>
          <w:rFonts w:cstheme="minorHAnsi"/>
        </w:rPr>
        <w:t xml:space="preserve"> cement G samples exposed to hydrogen showed similar changes in porosity and permeability values.</w:t>
      </w:r>
    </w:p>
    <w:p w14:paraId="7376B1C2" w14:textId="798263C3" w:rsidR="00E86D1A" w:rsidRPr="00E86D1A" w:rsidRDefault="00E86D1A" w:rsidP="00E86D1A">
      <w:pPr>
        <w:pStyle w:val="CETHeading1"/>
        <w:numPr>
          <w:ilvl w:val="0"/>
          <w:numId w:val="0"/>
        </w:numPr>
      </w:pPr>
      <w:r>
        <w:t>Thermodynamic interaction with the main cement components</w:t>
      </w:r>
    </w:p>
    <w:p w14:paraId="2D9B0E0B" w14:textId="2A0E8B73" w:rsidR="003D72D0" w:rsidRDefault="00C73C3E" w:rsidP="008B09F5">
      <w:pPr>
        <w:rPr>
          <w:rFonts w:cstheme="minorHAnsi"/>
        </w:rPr>
      </w:pPr>
      <w:r w:rsidRPr="00C41DC1">
        <w:rPr>
          <w:rFonts w:cstheme="minorHAnsi"/>
        </w:rPr>
        <w:t xml:space="preserve">The first </w:t>
      </w:r>
      <w:r w:rsidR="00041311" w:rsidRPr="00C41DC1">
        <w:rPr>
          <w:rFonts w:cstheme="minorHAnsi"/>
        </w:rPr>
        <w:t xml:space="preserve">step </w:t>
      </w:r>
      <w:r w:rsidR="003D72D0">
        <w:rPr>
          <w:rFonts w:cstheme="minorHAnsi"/>
        </w:rPr>
        <w:t xml:space="preserve">of the study </w:t>
      </w:r>
      <w:r w:rsidR="00041311" w:rsidRPr="00C41DC1">
        <w:rPr>
          <w:rFonts w:cstheme="minorHAnsi"/>
        </w:rPr>
        <w:t>aimed to</w:t>
      </w:r>
      <w:r w:rsidRPr="00C41DC1">
        <w:rPr>
          <w:rFonts w:cstheme="minorHAnsi"/>
        </w:rPr>
        <w:t xml:space="preserve"> evaluat</w:t>
      </w:r>
      <w:r w:rsidR="00041311" w:rsidRPr="00C41DC1">
        <w:rPr>
          <w:rFonts w:cstheme="minorHAnsi"/>
        </w:rPr>
        <w:t>e</w:t>
      </w:r>
      <w:r w:rsidRPr="00C41DC1">
        <w:rPr>
          <w:rFonts w:cstheme="minorHAnsi"/>
        </w:rPr>
        <w:t xml:space="preserve"> the interaction between </w:t>
      </w:r>
      <w:r w:rsidR="00041311" w:rsidRPr="00C41DC1">
        <w:rPr>
          <w:rFonts w:cstheme="minorHAnsi"/>
        </w:rPr>
        <w:t xml:space="preserve">main </w:t>
      </w:r>
      <w:r w:rsidRPr="00C41DC1">
        <w:rPr>
          <w:rFonts w:cstheme="minorHAnsi"/>
        </w:rPr>
        <w:t xml:space="preserve">cement </w:t>
      </w:r>
      <w:r w:rsidR="00041311" w:rsidRPr="00C41DC1">
        <w:rPr>
          <w:rFonts w:cstheme="minorHAnsi"/>
        </w:rPr>
        <w:t xml:space="preserve">components </w:t>
      </w:r>
      <w:r w:rsidRPr="00C41DC1">
        <w:rPr>
          <w:rFonts w:cstheme="minorHAnsi"/>
        </w:rPr>
        <w:t xml:space="preserve">and hydrogen </w:t>
      </w:r>
      <w:r w:rsidR="00041311" w:rsidRPr="00C41DC1">
        <w:rPr>
          <w:rFonts w:cstheme="minorHAnsi"/>
        </w:rPr>
        <w:t xml:space="preserve">through </w:t>
      </w:r>
      <w:r w:rsidR="009E3009" w:rsidRPr="00C41DC1">
        <w:rPr>
          <w:rFonts w:cstheme="minorHAnsi"/>
        </w:rPr>
        <w:t xml:space="preserve">a </w:t>
      </w:r>
      <w:r w:rsidRPr="00C41DC1">
        <w:rPr>
          <w:rFonts w:cstheme="minorHAnsi"/>
        </w:rPr>
        <w:t xml:space="preserve">thermodynamic </w:t>
      </w:r>
      <w:r w:rsidR="00041311" w:rsidRPr="00C41DC1">
        <w:rPr>
          <w:rFonts w:cstheme="minorHAnsi"/>
        </w:rPr>
        <w:t>stud</w:t>
      </w:r>
      <w:r w:rsidR="003D72D0">
        <w:rPr>
          <w:rFonts w:cstheme="minorHAnsi"/>
        </w:rPr>
        <w:t xml:space="preserve">. </w:t>
      </w:r>
    </w:p>
    <w:p w14:paraId="58A1BFA2" w14:textId="2849ADBE" w:rsidR="008B09F5" w:rsidRPr="008B09F5" w:rsidRDefault="008B09F5" w:rsidP="008B09F5">
      <w:pPr>
        <w:rPr>
          <w:rFonts w:cstheme="minorHAnsi"/>
        </w:rPr>
      </w:pPr>
      <w:r w:rsidRPr="008B09F5">
        <w:rPr>
          <w:rFonts w:cstheme="minorHAnsi"/>
        </w:rPr>
        <w:t>In this study class G Cement was analysed, of which the main components are:</w:t>
      </w:r>
    </w:p>
    <w:p w14:paraId="2FF610C1" w14:textId="327D7661" w:rsidR="00EF6983" w:rsidRPr="008B09F5" w:rsidRDefault="00B96ADD" w:rsidP="00F141BF">
      <w:pPr>
        <w:pStyle w:val="Paragrafoelenco"/>
        <w:numPr>
          <w:ilvl w:val="0"/>
          <w:numId w:val="23"/>
        </w:numPr>
        <w:tabs>
          <w:tab w:val="clear" w:pos="7100"/>
        </w:tabs>
        <w:spacing w:line="240" w:lineRule="auto"/>
        <w:rPr>
          <w:rFonts w:cstheme="minorHAnsi"/>
        </w:rPr>
      </w:pPr>
      <w:r w:rsidRPr="008B09F5">
        <w:rPr>
          <w:rFonts w:cstheme="minorHAnsi"/>
        </w:rPr>
        <w:t>Anhydrous phases</w:t>
      </w:r>
      <w:r w:rsidR="00195AB8" w:rsidRPr="008B09F5">
        <w:rPr>
          <w:rFonts w:cstheme="minorHAnsi"/>
        </w:rPr>
        <w:t xml:space="preserve"> - </w:t>
      </w:r>
      <w:r w:rsidR="00EF6983" w:rsidRPr="008B09F5">
        <w:rPr>
          <w:rFonts w:cs="Arial"/>
        </w:rPr>
        <w:t>C</w:t>
      </w:r>
      <w:r w:rsidR="00EF6983" w:rsidRPr="00471EE8">
        <w:rPr>
          <w:rFonts w:cs="Arial"/>
          <w:vertAlign w:val="subscript"/>
        </w:rPr>
        <w:t>3</w:t>
      </w:r>
      <w:r w:rsidR="00EF6983" w:rsidRPr="008B09F5">
        <w:rPr>
          <w:rFonts w:cs="Arial"/>
        </w:rPr>
        <w:t>S: tricalcium silicate, C</w:t>
      </w:r>
      <w:r w:rsidR="00EF6983" w:rsidRPr="00471EE8">
        <w:rPr>
          <w:rFonts w:cs="Arial"/>
          <w:vertAlign w:val="subscript"/>
        </w:rPr>
        <w:t>2</w:t>
      </w:r>
      <w:r w:rsidR="00EF6983" w:rsidRPr="008B09F5">
        <w:rPr>
          <w:rFonts w:cs="Arial"/>
        </w:rPr>
        <w:t>S: dicalcium silicate, C</w:t>
      </w:r>
      <w:r w:rsidR="00EF6983" w:rsidRPr="00471EE8">
        <w:rPr>
          <w:rFonts w:cs="Arial"/>
          <w:vertAlign w:val="subscript"/>
        </w:rPr>
        <w:t>3</w:t>
      </w:r>
      <w:r w:rsidR="00EF6983" w:rsidRPr="008B09F5">
        <w:rPr>
          <w:rFonts w:cs="Arial"/>
        </w:rPr>
        <w:t>A: tricalcium aluminate,</w:t>
      </w:r>
      <w:r w:rsidR="00195AB8" w:rsidRPr="008B09F5">
        <w:rPr>
          <w:rFonts w:cs="Arial"/>
        </w:rPr>
        <w:t xml:space="preserve"> </w:t>
      </w:r>
      <w:r w:rsidR="00EF6983" w:rsidRPr="008B09F5">
        <w:rPr>
          <w:rFonts w:cs="Arial"/>
        </w:rPr>
        <w:t>C</w:t>
      </w:r>
      <w:r w:rsidR="00EF6983" w:rsidRPr="00471EE8">
        <w:rPr>
          <w:rFonts w:cs="Arial"/>
          <w:vertAlign w:val="subscript"/>
        </w:rPr>
        <w:t>4</w:t>
      </w:r>
      <w:r w:rsidR="00EF6983" w:rsidRPr="008B09F5">
        <w:rPr>
          <w:rFonts w:cs="Arial"/>
        </w:rPr>
        <w:t xml:space="preserve">AF: </w:t>
      </w:r>
      <w:proofErr w:type="spellStart"/>
      <w:r w:rsidR="00EF6983" w:rsidRPr="008B09F5">
        <w:rPr>
          <w:rFonts w:cs="Arial"/>
        </w:rPr>
        <w:t>Tetracalcium</w:t>
      </w:r>
      <w:proofErr w:type="spellEnd"/>
      <w:r w:rsidR="00EF6983" w:rsidRPr="008B09F5">
        <w:rPr>
          <w:rFonts w:cs="Arial"/>
        </w:rPr>
        <w:t xml:space="preserve"> </w:t>
      </w:r>
      <w:proofErr w:type="spellStart"/>
      <w:r w:rsidR="00EF6983" w:rsidRPr="008B09F5">
        <w:rPr>
          <w:rFonts w:cs="Arial"/>
        </w:rPr>
        <w:t>aluminoferrite</w:t>
      </w:r>
      <w:proofErr w:type="spellEnd"/>
    </w:p>
    <w:p w14:paraId="0E28E414" w14:textId="5354807B" w:rsidR="00195AB8" w:rsidRPr="008B09F5" w:rsidRDefault="00B96ADD" w:rsidP="009C0F4B">
      <w:pPr>
        <w:pStyle w:val="Paragrafoelenco"/>
        <w:numPr>
          <w:ilvl w:val="0"/>
          <w:numId w:val="23"/>
        </w:numPr>
        <w:tabs>
          <w:tab w:val="clear" w:pos="7100"/>
        </w:tabs>
        <w:spacing w:line="240" w:lineRule="auto"/>
        <w:rPr>
          <w:rFonts w:cstheme="minorHAnsi"/>
        </w:rPr>
      </w:pPr>
      <w:r w:rsidRPr="008B09F5">
        <w:rPr>
          <w:rFonts w:cstheme="minorHAnsi"/>
        </w:rPr>
        <w:t>Hydrated phases</w:t>
      </w:r>
      <w:r w:rsidR="00195AB8" w:rsidRPr="008B09F5">
        <w:rPr>
          <w:rFonts w:cstheme="minorHAnsi"/>
        </w:rPr>
        <w:t xml:space="preserve"> </w:t>
      </w:r>
      <w:r w:rsidR="00910BCE" w:rsidRPr="008B09F5">
        <w:rPr>
          <w:rFonts w:cstheme="minorHAnsi"/>
        </w:rPr>
        <w:t>–</w:t>
      </w:r>
      <w:r w:rsidR="00195AB8" w:rsidRPr="008B09F5">
        <w:rPr>
          <w:rFonts w:cstheme="minorHAnsi"/>
        </w:rPr>
        <w:t xml:space="preserve"> </w:t>
      </w:r>
      <w:r w:rsidR="00EF6983" w:rsidRPr="008B09F5">
        <w:rPr>
          <w:rFonts w:cs="Arial"/>
        </w:rPr>
        <w:t>CSH</w:t>
      </w:r>
      <w:r w:rsidR="00910BCE" w:rsidRPr="008B09F5">
        <w:rPr>
          <w:rFonts w:cs="Arial"/>
        </w:rPr>
        <w:t xml:space="preserve">: </w:t>
      </w:r>
      <w:r w:rsidR="00EF6983" w:rsidRPr="008B09F5">
        <w:rPr>
          <w:rFonts w:cs="Arial"/>
        </w:rPr>
        <w:t>calcium silicate hydrate</w:t>
      </w:r>
      <w:r w:rsidR="00910BCE" w:rsidRPr="008B09F5">
        <w:rPr>
          <w:rFonts w:cs="Arial"/>
        </w:rPr>
        <w:t>, Portlandite Ca(OH)</w:t>
      </w:r>
      <w:r w:rsidR="00217DC3" w:rsidRPr="008B09F5">
        <w:rPr>
          <w:rFonts w:cs="Arial"/>
          <w:vertAlign w:val="subscript"/>
        </w:rPr>
        <w:t>2</w:t>
      </w:r>
      <w:r w:rsidR="00910BCE" w:rsidRPr="008B09F5">
        <w:rPr>
          <w:rFonts w:cs="Arial"/>
        </w:rPr>
        <w:t>, Ettringite (Ca</w:t>
      </w:r>
      <w:r w:rsidR="00910BCE" w:rsidRPr="008B09F5">
        <w:rPr>
          <w:rFonts w:cs="Arial"/>
          <w:vertAlign w:val="subscript"/>
        </w:rPr>
        <w:t>6</w:t>
      </w:r>
      <w:r w:rsidR="00910BCE" w:rsidRPr="008B09F5">
        <w:rPr>
          <w:rFonts w:cs="Arial"/>
        </w:rPr>
        <w:t>Al</w:t>
      </w:r>
      <w:r w:rsidR="00910BCE" w:rsidRPr="008B09F5">
        <w:rPr>
          <w:rFonts w:cs="Arial"/>
          <w:vertAlign w:val="subscript"/>
        </w:rPr>
        <w:t>2</w:t>
      </w:r>
      <w:r w:rsidR="00910BCE" w:rsidRPr="008B09F5">
        <w:rPr>
          <w:rFonts w:cs="Arial"/>
        </w:rPr>
        <w:t>(SO</w:t>
      </w:r>
      <w:r w:rsidR="00910BCE" w:rsidRPr="008B09F5">
        <w:rPr>
          <w:rFonts w:cs="Arial"/>
          <w:vertAlign w:val="subscript"/>
        </w:rPr>
        <w:t>4</w:t>
      </w:r>
      <w:r w:rsidR="00910BCE" w:rsidRPr="008B09F5">
        <w:rPr>
          <w:rFonts w:cs="Arial"/>
        </w:rPr>
        <w:t>)</w:t>
      </w:r>
      <w:r w:rsidR="00910BCE" w:rsidRPr="008B09F5">
        <w:rPr>
          <w:rFonts w:cs="Arial"/>
          <w:vertAlign w:val="subscript"/>
        </w:rPr>
        <w:t>3</w:t>
      </w:r>
      <w:r w:rsidR="00910BCE" w:rsidRPr="008B09F5">
        <w:rPr>
          <w:rFonts w:cs="Arial"/>
        </w:rPr>
        <w:t>(OH)</w:t>
      </w:r>
      <w:r w:rsidR="00910BCE" w:rsidRPr="008B09F5">
        <w:rPr>
          <w:rFonts w:cs="Arial"/>
          <w:vertAlign w:val="subscript"/>
        </w:rPr>
        <w:t>12</w:t>
      </w:r>
      <w:r w:rsidR="00910BCE" w:rsidRPr="008B09F5">
        <w:rPr>
          <w:rFonts w:cs="Arial"/>
        </w:rPr>
        <w:t>•26(H</w:t>
      </w:r>
      <w:r w:rsidR="00910BCE" w:rsidRPr="008B09F5">
        <w:rPr>
          <w:rFonts w:cs="Arial"/>
          <w:vertAlign w:val="subscript"/>
        </w:rPr>
        <w:t>2</w:t>
      </w:r>
      <w:r w:rsidR="00910BCE" w:rsidRPr="008B09F5">
        <w:rPr>
          <w:rFonts w:cs="Arial"/>
        </w:rPr>
        <w:t xml:space="preserve">O) and </w:t>
      </w:r>
      <w:proofErr w:type="spellStart"/>
      <w:r w:rsidR="00910BCE" w:rsidRPr="008B09F5">
        <w:rPr>
          <w:rFonts w:cs="Arial"/>
        </w:rPr>
        <w:t>Katoite</w:t>
      </w:r>
      <w:proofErr w:type="spellEnd"/>
      <w:r w:rsidR="00910BCE" w:rsidRPr="008B09F5">
        <w:rPr>
          <w:rFonts w:cs="Arial"/>
        </w:rPr>
        <w:t xml:space="preserve"> (Ca</w:t>
      </w:r>
      <w:r w:rsidR="00910BCE" w:rsidRPr="008B09F5">
        <w:rPr>
          <w:rFonts w:cs="Arial"/>
          <w:vertAlign w:val="subscript"/>
        </w:rPr>
        <w:t>3</w:t>
      </w:r>
      <w:r w:rsidR="00910BCE" w:rsidRPr="008B09F5">
        <w:rPr>
          <w:rFonts w:cs="Arial"/>
        </w:rPr>
        <w:t>Al</w:t>
      </w:r>
      <w:r w:rsidR="00910BCE" w:rsidRPr="008B09F5">
        <w:rPr>
          <w:rFonts w:cs="Arial"/>
          <w:vertAlign w:val="subscript"/>
        </w:rPr>
        <w:t>2</w:t>
      </w:r>
      <w:r w:rsidR="00910BCE" w:rsidRPr="008B09F5">
        <w:rPr>
          <w:rFonts w:cs="Arial"/>
        </w:rPr>
        <w:t>(SiO</w:t>
      </w:r>
      <w:r w:rsidR="00910BCE" w:rsidRPr="008B09F5">
        <w:rPr>
          <w:rFonts w:cs="Arial"/>
          <w:vertAlign w:val="subscript"/>
        </w:rPr>
        <w:t>4</w:t>
      </w:r>
      <w:r w:rsidR="00910BCE" w:rsidRPr="008B09F5">
        <w:rPr>
          <w:rFonts w:cs="Arial"/>
        </w:rPr>
        <w:t>)</w:t>
      </w:r>
      <w:r w:rsidR="00910BCE" w:rsidRPr="008B09F5">
        <w:rPr>
          <w:rFonts w:cs="Arial"/>
          <w:vertAlign w:val="subscript"/>
        </w:rPr>
        <w:t>1.5</w:t>
      </w:r>
      <w:r w:rsidR="00910BCE" w:rsidRPr="008B09F5">
        <w:rPr>
          <w:rFonts w:cs="Arial"/>
        </w:rPr>
        <w:t>(OH)</w:t>
      </w:r>
      <w:r w:rsidR="00910BCE" w:rsidRPr="008B09F5">
        <w:rPr>
          <w:rFonts w:cs="Arial"/>
          <w:vertAlign w:val="subscript"/>
        </w:rPr>
        <w:t>6</w:t>
      </w:r>
      <w:r w:rsidR="00910BCE" w:rsidRPr="008B09F5">
        <w:rPr>
          <w:rFonts w:cs="Arial"/>
        </w:rPr>
        <w:t>).</w:t>
      </w:r>
    </w:p>
    <w:p w14:paraId="6DFAAAAE" w14:textId="22F83D28" w:rsidR="00EF6983" w:rsidRPr="00195AB8" w:rsidRDefault="00EF6983" w:rsidP="00195AB8">
      <w:pPr>
        <w:tabs>
          <w:tab w:val="clear" w:pos="7100"/>
        </w:tabs>
        <w:spacing w:line="240" w:lineRule="auto"/>
        <w:rPr>
          <w:rFonts w:cstheme="minorHAnsi"/>
        </w:rPr>
      </w:pPr>
      <w:r w:rsidRPr="00195AB8">
        <w:rPr>
          <w:rFonts w:cstheme="minorHAnsi"/>
        </w:rPr>
        <w:t>It is believed that H</w:t>
      </w:r>
      <w:r w:rsidRPr="00195AB8">
        <w:rPr>
          <w:rFonts w:cstheme="minorHAnsi"/>
          <w:vertAlign w:val="subscript"/>
        </w:rPr>
        <w:t>2</w:t>
      </w:r>
      <w:r w:rsidRPr="00195AB8">
        <w:rPr>
          <w:rFonts w:cstheme="minorHAnsi"/>
        </w:rPr>
        <w:t xml:space="preserve"> migration inside cement pores is not </w:t>
      </w:r>
      <w:r w:rsidR="009E3009">
        <w:rPr>
          <w:rFonts w:cstheme="minorHAnsi"/>
        </w:rPr>
        <w:t xml:space="preserve">a </w:t>
      </w:r>
      <w:r w:rsidRPr="00195AB8">
        <w:rPr>
          <w:rFonts w:cstheme="minorHAnsi"/>
        </w:rPr>
        <w:t>critical issue owing to its low solubility in the water present inside pores. On the other hand,</w:t>
      </w:r>
      <w:r w:rsidR="00AF7C01">
        <w:rPr>
          <w:rFonts w:cstheme="minorHAnsi"/>
        </w:rPr>
        <w:t xml:space="preserve"> as </w:t>
      </w:r>
      <w:r w:rsidR="009E3009">
        <w:rPr>
          <w:rFonts w:cstheme="minorHAnsi"/>
        </w:rPr>
        <w:t>with</w:t>
      </w:r>
      <w:r w:rsidR="00AF7C01">
        <w:rPr>
          <w:rFonts w:cstheme="minorHAnsi"/>
        </w:rPr>
        <w:t xml:space="preserve"> other gases,</w:t>
      </w:r>
      <w:r w:rsidRPr="00195AB8">
        <w:rPr>
          <w:rFonts w:cstheme="minorHAnsi"/>
        </w:rPr>
        <w:t xml:space="preserve"> H</w:t>
      </w:r>
      <w:r w:rsidRPr="00195AB8">
        <w:rPr>
          <w:rFonts w:cstheme="minorHAnsi"/>
          <w:vertAlign w:val="subscript"/>
        </w:rPr>
        <w:t>2</w:t>
      </w:r>
      <w:r w:rsidRPr="00195AB8">
        <w:rPr>
          <w:rFonts w:cstheme="minorHAnsi"/>
        </w:rPr>
        <w:t xml:space="preserve"> migration inside cement pores may be prevented by adding chosen organic polymers</w:t>
      </w:r>
      <w:r w:rsidR="00CD4F78">
        <w:rPr>
          <w:rFonts w:cstheme="minorHAnsi"/>
        </w:rPr>
        <w:t xml:space="preserve"> (Nelson, 1990).</w:t>
      </w:r>
    </w:p>
    <w:p w14:paraId="4472D9AF" w14:textId="512E283B" w:rsidR="00EF6983" w:rsidRPr="00443740" w:rsidRDefault="00EF6983" w:rsidP="00EF6983">
      <w:pPr>
        <w:rPr>
          <w:rFonts w:cstheme="minorHAnsi"/>
        </w:rPr>
      </w:pPr>
      <w:r w:rsidRPr="00443740">
        <w:rPr>
          <w:rFonts w:cstheme="minorHAnsi"/>
        </w:rPr>
        <w:t xml:space="preserve">Experimental tests reported in </w:t>
      </w:r>
      <w:r w:rsidR="0082397D">
        <w:rPr>
          <w:rFonts w:cstheme="minorHAnsi"/>
        </w:rPr>
        <w:t xml:space="preserve">the </w:t>
      </w:r>
      <w:r w:rsidRPr="00443740">
        <w:rPr>
          <w:rFonts w:cstheme="minorHAnsi"/>
        </w:rPr>
        <w:t xml:space="preserve">literature have been carried out for a limited period (usually 4 weeks) and nowadays </w:t>
      </w:r>
      <w:r w:rsidR="0082397D">
        <w:rPr>
          <w:rFonts w:cstheme="minorHAnsi"/>
        </w:rPr>
        <w:t>long-time</w:t>
      </w:r>
      <w:r w:rsidRPr="00443740">
        <w:rPr>
          <w:rFonts w:cstheme="minorHAnsi"/>
        </w:rPr>
        <w:t xml:space="preserve"> </w:t>
      </w:r>
      <w:r w:rsidR="00217DC3" w:rsidRPr="00443740">
        <w:rPr>
          <w:rFonts w:cstheme="minorHAnsi"/>
        </w:rPr>
        <w:t>behaviour</w:t>
      </w:r>
      <w:r w:rsidRPr="00443740">
        <w:rPr>
          <w:rFonts w:cstheme="minorHAnsi"/>
        </w:rPr>
        <w:t xml:space="preserve"> is not well known.</w:t>
      </w:r>
    </w:p>
    <w:p w14:paraId="0515EDD0" w14:textId="4F3C52CB" w:rsidR="00EF6983" w:rsidRPr="00443740" w:rsidRDefault="00EF6983" w:rsidP="00EF6983">
      <w:pPr>
        <w:rPr>
          <w:rFonts w:cstheme="minorHAnsi"/>
        </w:rPr>
      </w:pPr>
      <w:r w:rsidRPr="00443740">
        <w:rPr>
          <w:rFonts w:cstheme="minorHAnsi"/>
        </w:rPr>
        <w:t>Long contact time, even assuming a very low H</w:t>
      </w:r>
      <w:r w:rsidRPr="0070740D">
        <w:rPr>
          <w:rFonts w:cstheme="minorHAnsi"/>
          <w:vertAlign w:val="subscript"/>
        </w:rPr>
        <w:t>2</w:t>
      </w:r>
      <w:r w:rsidRPr="00443740">
        <w:rPr>
          <w:rFonts w:cstheme="minorHAnsi"/>
        </w:rPr>
        <w:t xml:space="preserve"> solubility in water, could expose cement components to hydrogen</w:t>
      </w:r>
      <w:r>
        <w:rPr>
          <w:rFonts w:cstheme="minorHAnsi"/>
          <w:lang w:val="en-US"/>
        </w:rPr>
        <w:t>, that together with</w:t>
      </w:r>
      <w:r w:rsidRPr="00443740">
        <w:rPr>
          <w:rFonts w:cstheme="minorHAnsi"/>
        </w:rPr>
        <w:t xml:space="preserve"> temperature and pressure</w:t>
      </w:r>
      <w:r>
        <w:rPr>
          <w:rFonts w:cstheme="minorHAnsi"/>
        </w:rPr>
        <w:t>,</w:t>
      </w:r>
      <w:r w:rsidRPr="00443740">
        <w:rPr>
          <w:rFonts w:cstheme="minorHAnsi"/>
        </w:rPr>
        <w:t xml:space="preserve"> may </w:t>
      </w:r>
      <w:r>
        <w:rPr>
          <w:rFonts w:cstheme="minorHAnsi"/>
        </w:rPr>
        <w:t>cause</w:t>
      </w:r>
      <w:r w:rsidRPr="00443740">
        <w:rPr>
          <w:rFonts w:cstheme="minorHAnsi"/>
        </w:rPr>
        <w:t xml:space="preserve"> H</w:t>
      </w:r>
      <w:r w:rsidRPr="0070740D">
        <w:rPr>
          <w:rFonts w:cstheme="minorHAnsi"/>
          <w:vertAlign w:val="subscript"/>
        </w:rPr>
        <w:t>2</w:t>
      </w:r>
      <w:r w:rsidRPr="00443740">
        <w:rPr>
          <w:rFonts w:cstheme="minorHAnsi"/>
        </w:rPr>
        <w:t xml:space="preserve">-cement chemical reaction. </w:t>
      </w:r>
      <w:r w:rsidR="0082397D">
        <w:rPr>
          <w:rFonts w:cstheme="minorHAnsi"/>
        </w:rPr>
        <w:t>Besides</w:t>
      </w:r>
      <w:r>
        <w:rPr>
          <w:rFonts w:cstheme="minorHAnsi"/>
        </w:rPr>
        <w:t xml:space="preserve"> </w:t>
      </w:r>
      <w:r w:rsidRPr="00443740">
        <w:rPr>
          <w:rFonts w:cstheme="minorHAnsi"/>
        </w:rPr>
        <w:t>the effect of H</w:t>
      </w:r>
      <w:r w:rsidRPr="0070740D">
        <w:rPr>
          <w:rFonts w:cstheme="minorHAnsi"/>
          <w:vertAlign w:val="subscript"/>
        </w:rPr>
        <w:t>2</w:t>
      </w:r>
      <w:r w:rsidRPr="00443740">
        <w:rPr>
          <w:rFonts w:cstheme="minorHAnsi"/>
        </w:rPr>
        <w:t xml:space="preserve">, in some </w:t>
      </w:r>
      <w:r w:rsidR="0082397D">
        <w:rPr>
          <w:rFonts w:cstheme="minorHAnsi"/>
        </w:rPr>
        <w:t>cases</w:t>
      </w:r>
      <w:r w:rsidRPr="00443740">
        <w:rPr>
          <w:rFonts w:cstheme="minorHAnsi"/>
        </w:rPr>
        <w:t xml:space="preserve">, bacteria may </w:t>
      </w:r>
      <w:r>
        <w:rPr>
          <w:rFonts w:cstheme="minorHAnsi"/>
        </w:rPr>
        <w:t xml:space="preserve">promote </w:t>
      </w:r>
      <w:r w:rsidRPr="00443740">
        <w:rPr>
          <w:rFonts w:cstheme="minorHAnsi"/>
        </w:rPr>
        <w:t>H</w:t>
      </w:r>
      <w:r w:rsidRPr="0070740D">
        <w:rPr>
          <w:rFonts w:cstheme="minorHAnsi"/>
          <w:vertAlign w:val="subscript"/>
        </w:rPr>
        <w:t>2</w:t>
      </w:r>
      <w:r w:rsidRPr="00443740">
        <w:rPr>
          <w:rFonts w:cstheme="minorHAnsi"/>
        </w:rPr>
        <w:t>S formation that can act on cement components</w:t>
      </w:r>
      <w:r w:rsidR="000125B7">
        <w:rPr>
          <w:rFonts w:cstheme="minorHAnsi"/>
        </w:rPr>
        <w:t xml:space="preserve"> (</w:t>
      </w:r>
      <w:proofErr w:type="spellStart"/>
      <w:r w:rsidR="00062AB2" w:rsidRPr="00062AB2">
        <w:rPr>
          <w:rFonts w:cstheme="minorHAnsi"/>
        </w:rPr>
        <w:t>Fakhreldin</w:t>
      </w:r>
      <w:proofErr w:type="spellEnd"/>
      <w:r w:rsidR="00062AB2">
        <w:rPr>
          <w:rFonts w:cstheme="minorHAnsi"/>
        </w:rPr>
        <w:t>, 2012).</w:t>
      </w:r>
    </w:p>
    <w:p w14:paraId="3550F2DF" w14:textId="1E68D9FD" w:rsidR="00EF6983" w:rsidRPr="00443740" w:rsidRDefault="00EF6983" w:rsidP="00EF6983">
      <w:pPr>
        <w:rPr>
          <w:rFonts w:cstheme="minorHAnsi"/>
        </w:rPr>
      </w:pPr>
      <w:bookmarkStart w:id="0" w:name="_Hlk105599856"/>
      <w:r w:rsidRPr="00443740">
        <w:rPr>
          <w:rFonts w:cstheme="minorHAnsi"/>
        </w:rPr>
        <w:t>Redox reaction of Iron and or Al</w:t>
      </w:r>
      <w:r>
        <w:rPr>
          <w:rFonts w:cstheme="minorHAnsi"/>
        </w:rPr>
        <w:t>uminium</w:t>
      </w:r>
      <w:r w:rsidRPr="00443740">
        <w:rPr>
          <w:rFonts w:cstheme="minorHAnsi"/>
        </w:rPr>
        <w:t xml:space="preserve"> species</w:t>
      </w:r>
      <w:r w:rsidR="007D4E94">
        <w:rPr>
          <w:rFonts w:cstheme="minorHAnsi"/>
        </w:rPr>
        <w:t xml:space="preserve"> </w:t>
      </w:r>
      <w:r w:rsidRPr="00443740">
        <w:rPr>
          <w:rFonts w:cstheme="minorHAnsi"/>
        </w:rPr>
        <w:t>present in cement composition, by hydrogen are high energy demanding reaction</w:t>
      </w:r>
      <w:r>
        <w:rPr>
          <w:rFonts w:cstheme="minorHAnsi"/>
        </w:rPr>
        <w:t>s</w:t>
      </w:r>
      <w:r w:rsidRPr="00443740">
        <w:rPr>
          <w:rFonts w:cstheme="minorHAnsi"/>
        </w:rPr>
        <w:t xml:space="preserve"> b</w:t>
      </w:r>
      <w:r w:rsidRPr="00C41DC1">
        <w:rPr>
          <w:rFonts w:cstheme="minorHAnsi"/>
        </w:rPr>
        <w:t xml:space="preserve">ut, </w:t>
      </w:r>
      <w:r w:rsidR="0082397D" w:rsidRPr="00C41DC1">
        <w:rPr>
          <w:rFonts w:cstheme="minorHAnsi"/>
        </w:rPr>
        <w:t>the</w:t>
      </w:r>
      <w:r w:rsidR="0082397D">
        <w:rPr>
          <w:rFonts w:cstheme="minorHAnsi"/>
        </w:rPr>
        <w:t xml:space="preserve"> </w:t>
      </w:r>
      <w:r w:rsidRPr="00443740">
        <w:rPr>
          <w:rFonts w:cstheme="minorHAnsi"/>
        </w:rPr>
        <w:t>presence of other species may act as catalyst and redox reaction may occur</w:t>
      </w:r>
      <w:r w:rsidR="007D4E94">
        <w:rPr>
          <w:rFonts w:cstheme="minorHAnsi"/>
        </w:rPr>
        <w:t>.</w:t>
      </w:r>
    </w:p>
    <w:p w14:paraId="7D82123A" w14:textId="75036A89" w:rsidR="00EF6983" w:rsidRPr="00443740" w:rsidRDefault="00EF6983" w:rsidP="00EF6983">
      <w:pPr>
        <w:rPr>
          <w:rFonts w:cstheme="minorHAnsi"/>
        </w:rPr>
      </w:pPr>
      <w:r w:rsidRPr="00443740">
        <w:rPr>
          <w:rFonts w:cstheme="minorHAnsi"/>
        </w:rPr>
        <w:t xml:space="preserve">To evaluate such a possibility, from </w:t>
      </w:r>
      <w:r w:rsidR="00F35BD9">
        <w:rPr>
          <w:rFonts w:cstheme="minorHAnsi"/>
        </w:rPr>
        <w:t xml:space="preserve">a </w:t>
      </w:r>
      <w:r w:rsidRPr="00443740">
        <w:rPr>
          <w:rFonts w:cstheme="minorHAnsi"/>
        </w:rPr>
        <w:t xml:space="preserve">theoretical point of view, in </w:t>
      </w:r>
      <w:r w:rsidR="00C12EED">
        <w:rPr>
          <w:rFonts w:cstheme="minorHAnsi"/>
        </w:rPr>
        <w:t xml:space="preserve">the </w:t>
      </w:r>
      <w:r w:rsidRPr="00443740">
        <w:rPr>
          <w:rFonts w:cstheme="minorHAnsi"/>
        </w:rPr>
        <w:t>function of H</w:t>
      </w:r>
      <w:r w:rsidRPr="0070740D">
        <w:rPr>
          <w:rFonts w:cstheme="minorHAnsi"/>
          <w:vertAlign w:val="subscript"/>
        </w:rPr>
        <w:t>2</w:t>
      </w:r>
      <w:r w:rsidRPr="00443740">
        <w:rPr>
          <w:rFonts w:cstheme="minorHAnsi"/>
        </w:rPr>
        <w:t xml:space="preserve"> concentration and temperature values, thermodynamic studies have been carried out.  </w:t>
      </w:r>
    </w:p>
    <w:p w14:paraId="273645CE" w14:textId="77777777" w:rsidR="00EF6983" w:rsidRPr="00443740" w:rsidRDefault="00EF6983" w:rsidP="00EF6983">
      <w:pPr>
        <w:rPr>
          <w:rFonts w:cstheme="minorHAnsi"/>
        </w:rPr>
      </w:pPr>
      <w:r w:rsidRPr="00443740">
        <w:rPr>
          <w:rFonts w:cstheme="minorHAnsi"/>
        </w:rPr>
        <w:t>The results are reported as Gibbs Free Energy (</w:t>
      </w:r>
      <w:r>
        <w:rPr>
          <w:rFonts w:cs="Arial"/>
        </w:rPr>
        <w:t>Δ</w:t>
      </w:r>
      <w:r w:rsidRPr="00443740">
        <w:rPr>
          <w:rFonts w:cstheme="minorHAnsi"/>
        </w:rPr>
        <w:t xml:space="preserve">G) data. </w:t>
      </w:r>
    </w:p>
    <w:p w14:paraId="6820C867" w14:textId="08CFAE49" w:rsidR="00EF6983" w:rsidRPr="00443740" w:rsidRDefault="00EF6983" w:rsidP="00EF6983">
      <w:pPr>
        <w:rPr>
          <w:rFonts w:cstheme="minorHAnsi"/>
        </w:rPr>
      </w:pPr>
      <w:r w:rsidRPr="00443740">
        <w:rPr>
          <w:rFonts w:cstheme="minorHAnsi"/>
        </w:rPr>
        <w:t xml:space="preserve">If </w:t>
      </w:r>
      <w:r>
        <w:rPr>
          <w:rFonts w:cs="Arial"/>
        </w:rPr>
        <w:t>Δ</w:t>
      </w:r>
      <w:r w:rsidRPr="00443740">
        <w:rPr>
          <w:rFonts w:cstheme="minorHAnsi"/>
        </w:rPr>
        <w:t xml:space="preserve">G is positive, the reaction is nonspontaneous (i.e., </w:t>
      </w:r>
      <w:r w:rsidR="00C12EED">
        <w:rPr>
          <w:rFonts w:cstheme="minorHAnsi"/>
        </w:rPr>
        <w:t xml:space="preserve">the </w:t>
      </w:r>
      <w:r w:rsidRPr="00443740">
        <w:rPr>
          <w:rFonts w:cstheme="minorHAnsi"/>
        </w:rPr>
        <w:t xml:space="preserve">input of external energy is required for the reaction to occur) and if it is negative, </w:t>
      </w:r>
      <w:r w:rsidR="00C12EED">
        <w:rPr>
          <w:rFonts w:cstheme="minorHAnsi"/>
        </w:rPr>
        <w:t xml:space="preserve">the </w:t>
      </w:r>
      <w:r w:rsidRPr="00443740">
        <w:rPr>
          <w:rFonts w:cstheme="minorHAnsi"/>
        </w:rPr>
        <w:t>reaction is spontaneous and occurs without external energy input.</w:t>
      </w:r>
    </w:p>
    <w:p w14:paraId="4CB4FCB8" w14:textId="7832BE47" w:rsidR="00EF6983" w:rsidRPr="00443740" w:rsidRDefault="00C12EED" w:rsidP="00EF6983">
      <w:pPr>
        <w:rPr>
          <w:rFonts w:cstheme="minorHAnsi"/>
        </w:rPr>
      </w:pPr>
      <w:r>
        <w:rPr>
          <w:rFonts w:cstheme="minorHAnsi"/>
        </w:rPr>
        <w:t>The reaction</w:t>
      </w:r>
      <w:r w:rsidR="00EF6983" w:rsidRPr="00443740">
        <w:rPr>
          <w:rFonts w:cstheme="minorHAnsi"/>
        </w:rPr>
        <w:t xml:space="preserve"> between Hydrogen and Fe</w:t>
      </w:r>
      <w:r w:rsidR="00EF6983" w:rsidRPr="00EF4666">
        <w:rPr>
          <w:rFonts w:cstheme="minorHAnsi"/>
          <w:vertAlign w:val="subscript"/>
        </w:rPr>
        <w:t>2</w:t>
      </w:r>
      <w:r w:rsidR="00EF6983" w:rsidRPr="00443740">
        <w:rPr>
          <w:rFonts w:cstheme="minorHAnsi"/>
        </w:rPr>
        <w:t>O</w:t>
      </w:r>
      <w:r w:rsidR="00EF6983" w:rsidRPr="00EF4666">
        <w:rPr>
          <w:rFonts w:cstheme="minorHAnsi"/>
          <w:vertAlign w:val="subscript"/>
        </w:rPr>
        <w:t>3</w:t>
      </w:r>
      <w:r w:rsidR="00EF6983" w:rsidRPr="00443740">
        <w:rPr>
          <w:rFonts w:cstheme="minorHAnsi"/>
        </w:rPr>
        <w:t xml:space="preserve"> (Ferric oxide, hematite) can lead to Fe</w:t>
      </w:r>
      <w:r w:rsidR="00EF6983" w:rsidRPr="00EF4666">
        <w:rPr>
          <w:rFonts w:cstheme="minorHAnsi"/>
          <w:vertAlign w:val="subscript"/>
        </w:rPr>
        <w:t>3</w:t>
      </w:r>
      <w:r w:rsidR="00EF6983" w:rsidRPr="00443740">
        <w:rPr>
          <w:rFonts w:cstheme="minorHAnsi"/>
        </w:rPr>
        <w:t>O</w:t>
      </w:r>
      <w:r w:rsidR="00EF6983" w:rsidRPr="00EF4666">
        <w:rPr>
          <w:rFonts w:cstheme="minorHAnsi"/>
          <w:vertAlign w:val="subscript"/>
        </w:rPr>
        <w:t>4</w:t>
      </w:r>
      <w:r w:rsidR="00EF6983" w:rsidRPr="00443740">
        <w:rPr>
          <w:rFonts w:cstheme="minorHAnsi"/>
        </w:rPr>
        <w:t xml:space="preserve"> (Ferrous-Ferric oxide, magnetite), as a first step</w:t>
      </w:r>
      <w:r w:rsidR="00CA36DE">
        <w:rPr>
          <w:rFonts w:cstheme="minorHAnsi"/>
        </w:rPr>
        <w:t xml:space="preserve"> (Sun et al., 2020)</w:t>
      </w:r>
      <w:r w:rsidR="00EF6983" w:rsidRPr="00443740">
        <w:rPr>
          <w:rFonts w:cstheme="minorHAnsi"/>
        </w:rPr>
        <w:t xml:space="preserve">. From </w:t>
      </w:r>
      <w:r w:rsidR="00AF7C01">
        <w:rPr>
          <w:rFonts w:cstheme="minorHAnsi"/>
        </w:rPr>
        <w:t>H</w:t>
      </w:r>
      <w:r w:rsidR="00AF7C01" w:rsidRPr="00AF7C01">
        <w:rPr>
          <w:rFonts w:cstheme="minorHAnsi"/>
          <w:vertAlign w:val="subscript"/>
        </w:rPr>
        <w:t>2</w:t>
      </w:r>
      <w:r w:rsidR="00EF6983" w:rsidRPr="00443740">
        <w:rPr>
          <w:rFonts w:cstheme="minorHAnsi"/>
        </w:rPr>
        <w:t>-Fe</w:t>
      </w:r>
      <w:r w:rsidR="00EF6983" w:rsidRPr="00EF4666">
        <w:rPr>
          <w:rFonts w:cstheme="minorHAnsi"/>
          <w:vertAlign w:val="subscript"/>
        </w:rPr>
        <w:t>3</w:t>
      </w:r>
      <w:r w:rsidR="00EF6983" w:rsidRPr="00443740">
        <w:rPr>
          <w:rFonts w:cstheme="minorHAnsi"/>
        </w:rPr>
        <w:t>O</w:t>
      </w:r>
      <w:r w:rsidR="00EF6983" w:rsidRPr="00EF4666">
        <w:rPr>
          <w:rFonts w:cstheme="minorHAnsi"/>
          <w:vertAlign w:val="subscript"/>
        </w:rPr>
        <w:t>4</w:t>
      </w:r>
      <w:r w:rsidR="00EF6983" w:rsidRPr="00443740">
        <w:rPr>
          <w:rFonts w:cstheme="minorHAnsi"/>
        </w:rPr>
        <w:t xml:space="preserve"> reaction </w:t>
      </w:r>
      <w:proofErr w:type="spellStart"/>
      <w:r w:rsidR="00EF6983" w:rsidRPr="00443740">
        <w:rPr>
          <w:rFonts w:cstheme="minorHAnsi"/>
        </w:rPr>
        <w:t>FeO</w:t>
      </w:r>
      <w:proofErr w:type="spellEnd"/>
      <w:r w:rsidR="00EF6983" w:rsidRPr="00443740">
        <w:rPr>
          <w:rFonts w:cstheme="minorHAnsi"/>
        </w:rPr>
        <w:t xml:space="preserve"> and/or Fe may form. </w:t>
      </w:r>
    </w:p>
    <w:p w14:paraId="1C3370EA" w14:textId="12B5719A" w:rsidR="00476380" w:rsidRDefault="00EF6983" w:rsidP="00EF6983">
      <w:pPr>
        <w:rPr>
          <w:rFonts w:cstheme="minorHAnsi"/>
        </w:rPr>
      </w:pPr>
      <w:r w:rsidRPr="00C41DC1">
        <w:rPr>
          <w:rFonts w:cstheme="minorHAnsi"/>
        </w:rPr>
        <w:t xml:space="preserve">For completeness, evaluation has been performed even for direct formation of </w:t>
      </w:r>
      <w:proofErr w:type="spellStart"/>
      <w:r w:rsidRPr="00C41DC1">
        <w:rPr>
          <w:rFonts w:cstheme="minorHAnsi"/>
        </w:rPr>
        <w:t>FeO</w:t>
      </w:r>
      <w:proofErr w:type="spellEnd"/>
      <w:r w:rsidRPr="00C41DC1">
        <w:rPr>
          <w:rFonts w:cstheme="minorHAnsi"/>
        </w:rPr>
        <w:t xml:space="preserve"> and/or Fe from Fe</w:t>
      </w:r>
      <w:r w:rsidRPr="00C41DC1">
        <w:rPr>
          <w:rFonts w:cstheme="minorHAnsi"/>
          <w:vertAlign w:val="subscript"/>
        </w:rPr>
        <w:t>2</w:t>
      </w:r>
      <w:r w:rsidRPr="00C41DC1">
        <w:rPr>
          <w:rFonts w:cstheme="minorHAnsi"/>
        </w:rPr>
        <w:t>O</w:t>
      </w:r>
      <w:r w:rsidRPr="00C41DC1">
        <w:rPr>
          <w:rFonts w:cstheme="minorHAnsi"/>
          <w:vertAlign w:val="subscript"/>
        </w:rPr>
        <w:t>3</w:t>
      </w:r>
      <w:r w:rsidRPr="00C41DC1">
        <w:rPr>
          <w:rFonts w:cstheme="minorHAnsi"/>
        </w:rPr>
        <w:t>. In such a case reduction to</w:t>
      </w:r>
      <w:r w:rsidRPr="00443740">
        <w:rPr>
          <w:rFonts w:cstheme="minorHAnsi"/>
        </w:rPr>
        <w:t xml:space="preserve"> metallic </w:t>
      </w:r>
      <w:r w:rsidR="001C6D23">
        <w:rPr>
          <w:rFonts w:cstheme="minorHAnsi"/>
        </w:rPr>
        <w:t>i</w:t>
      </w:r>
      <w:r w:rsidRPr="00443740">
        <w:rPr>
          <w:rFonts w:cstheme="minorHAnsi"/>
        </w:rPr>
        <w:t xml:space="preserve">ron is less </w:t>
      </w:r>
      <w:r w:rsidR="003D72D0" w:rsidRPr="00966C89">
        <w:rPr>
          <w:rFonts w:cstheme="minorHAnsi"/>
        </w:rPr>
        <w:t>favoured</w:t>
      </w:r>
      <w:r w:rsidR="00C41DC1" w:rsidRPr="00C41DC1">
        <w:rPr>
          <w:rFonts w:cstheme="minorHAnsi"/>
          <w:color w:val="FF0000"/>
        </w:rPr>
        <w:t xml:space="preserve"> </w:t>
      </w:r>
      <w:r w:rsidRPr="00443740">
        <w:rPr>
          <w:rFonts w:cstheme="minorHAnsi"/>
        </w:rPr>
        <w:t xml:space="preserve">than the formation of partially reduced </w:t>
      </w:r>
      <w:proofErr w:type="spellStart"/>
      <w:r w:rsidRPr="00443740">
        <w:rPr>
          <w:rFonts w:cstheme="minorHAnsi"/>
        </w:rPr>
        <w:t>FeO</w:t>
      </w:r>
      <w:proofErr w:type="spellEnd"/>
      <w:r w:rsidRPr="00443740">
        <w:rPr>
          <w:rFonts w:cstheme="minorHAnsi"/>
        </w:rPr>
        <w:t xml:space="preserve"> product. In the 50-300°C temperature range, for both products, </w:t>
      </w:r>
      <w:r>
        <w:rPr>
          <w:rFonts w:cs="Arial"/>
        </w:rPr>
        <w:t>Δ</w:t>
      </w:r>
      <w:r w:rsidRPr="00443740">
        <w:rPr>
          <w:rFonts w:cstheme="minorHAnsi"/>
        </w:rPr>
        <w:t xml:space="preserve">G is positive, consequently reaction between Hydrogen and Iron oxides cannot easily occur. At higher temperature values (300-1500°C) only redox reaction to </w:t>
      </w:r>
      <w:proofErr w:type="spellStart"/>
      <w:r w:rsidRPr="00443740">
        <w:rPr>
          <w:rFonts w:cstheme="minorHAnsi"/>
        </w:rPr>
        <w:t>FeO</w:t>
      </w:r>
      <w:proofErr w:type="spellEnd"/>
      <w:r w:rsidRPr="00443740">
        <w:rPr>
          <w:rFonts w:cstheme="minorHAnsi"/>
        </w:rPr>
        <w:t xml:space="preserve"> may result </w:t>
      </w:r>
      <w:r w:rsidR="0064218A">
        <w:rPr>
          <w:rFonts w:cstheme="minorHAnsi"/>
        </w:rPr>
        <w:t>spontaneously</w:t>
      </w:r>
      <w:r w:rsidRPr="00443740">
        <w:rPr>
          <w:rFonts w:cstheme="minorHAnsi"/>
        </w:rPr>
        <w:t xml:space="preserve"> (see Table </w:t>
      </w:r>
      <w:r w:rsidR="00025F56">
        <w:rPr>
          <w:rFonts w:cstheme="minorHAnsi"/>
        </w:rPr>
        <w:t>2</w:t>
      </w:r>
      <w:r w:rsidRPr="00443740">
        <w:rPr>
          <w:rFonts w:cstheme="minorHAnsi"/>
        </w:rPr>
        <w:t xml:space="preserve">). In such a case Gibbs Free Energy starts to be negative around 1100°C. </w:t>
      </w:r>
      <w:bookmarkEnd w:id="0"/>
      <w:r w:rsidR="00476380">
        <w:rPr>
          <w:rFonts w:cstheme="minorHAnsi"/>
        </w:rPr>
        <w:br w:type="page"/>
      </w:r>
    </w:p>
    <w:tbl>
      <w:tblPr>
        <w:tblW w:w="723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45"/>
        <w:gridCol w:w="2950"/>
        <w:gridCol w:w="2835"/>
      </w:tblGrid>
      <w:tr w:rsidR="0097207B" w:rsidRPr="00B57B36" w14:paraId="3EF049BF" w14:textId="77777777" w:rsidTr="005A2A01">
        <w:trPr>
          <w:trHeight w:val="292"/>
        </w:trPr>
        <w:tc>
          <w:tcPr>
            <w:tcW w:w="1445" w:type="dxa"/>
            <w:tcBorders>
              <w:top w:val="single" w:sz="12" w:space="0" w:color="008000"/>
              <w:bottom w:val="single" w:sz="6" w:space="0" w:color="008000"/>
            </w:tcBorders>
            <w:shd w:val="clear" w:color="auto" w:fill="FFFFFF"/>
          </w:tcPr>
          <w:p w14:paraId="54593AC2" w14:textId="119F69FA" w:rsidR="0097207B" w:rsidRPr="00B57B36" w:rsidRDefault="0097207B" w:rsidP="004A019E">
            <w:pPr>
              <w:pStyle w:val="CETBodytext"/>
              <w:spacing w:line="276" w:lineRule="auto"/>
              <w:jc w:val="left"/>
              <w:rPr>
                <w:lang w:val="en-GB"/>
              </w:rPr>
            </w:pPr>
            <w:r>
              <w:rPr>
                <w:lang w:val="en-GB"/>
              </w:rPr>
              <w:lastRenderedPageBreak/>
              <w:t>T (°C)</w:t>
            </w:r>
            <w:r w:rsidRPr="00B57B36">
              <w:rPr>
                <w:lang w:val="en-GB"/>
              </w:rPr>
              <w:t xml:space="preserve"> </w:t>
            </w:r>
          </w:p>
        </w:tc>
        <w:tc>
          <w:tcPr>
            <w:tcW w:w="2950" w:type="dxa"/>
            <w:tcBorders>
              <w:top w:val="single" w:sz="12" w:space="0" w:color="008000"/>
              <w:bottom w:val="single" w:sz="6" w:space="0" w:color="008000"/>
            </w:tcBorders>
            <w:shd w:val="clear" w:color="auto" w:fill="FFFFFF"/>
          </w:tcPr>
          <w:p w14:paraId="7E300EF2" w14:textId="39A3F321" w:rsidR="0097207B" w:rsidRPr="00B57B36" w:rsidRDefault="0097207B" w:rsidP="005A2A01">
            <w:pPr>
              <w:pStyle w:val="CETBodytext"/>
              <w:spacing w:line="276" w:lineRule="auto"/>
              <w:jc w:val="center"/>
              <w:rPr>
                <w:lang w:val="en-GB"/>
              </w:rPr>
            </w:pPr>
            <w:r>
              <w:rPr>
                <w:lang w:val="en-GB"/>
              </w:rPr>
              <w:t>Fe</w:t>
            </w:r>
            <w:r w:rsidRPr="00762040">
              <w:rPr>
                <w:vertAlign w:val="subscript"/>
                <w:lang w:val="en-GB"/>
              </w:rPr>
              <w:t>2</w:t>
            </w:r>
            <w:r>
              <w:rPr>
                <w:lang w:val="en-GB"/>
              </w:rPr>
              <w:t>O</w:t>
            </w:r>
            <w:r w:rsidRPr="00762040">
              <w:rPr>
                <w:vertAlign w:val="subscript"/>
                <w:lang w:val="en-GB"/>
              </w:rPr>
              <w:t>3</w:t>
            </w:r>
            <w:r>
              <w:rPr>
                <w:lang w:val="en-GB"/>
              </w:rPr>
              <w:t xml:space="preserve"> + 3H</w:t>
            </w:r>
            <w:r w:rsidRPr="00762040">
              <w:rPr>
                <w:vertAlign w:val="subscript"/>
                <w:lang w:val="en-GB"/>
              </w:rPr>
              <w:t>2</w:t>
            </w:r>
            <w:r>
              <w:rPr>
                <w:lang w:val="en-GB"/>
              </w:rPr>
              <w:t xml:space="preserve"> = 2FeO + 3H</w:t>
            </w:r>
            <w:r w:rsidRPr="00762040">
              <w:rPr>
                <w:vertAlign w:val="subscript"/>
                <w:lang w:val="en-GB"/>
              </w:rPr>
              <w:t>2</w:t>
            </w:r>
            <w:r>
              <w:rPr>
                <w:lang w:val="en-GB"/>
              </w:rPr>
              <w:t>O</w:t>
            </w:r>
          </w:p>
        </w:tc>
        <w:tc>
          <w:tcPr>
            <w:tcW w:w="2835" w:type="dxa"/>
            <w:tcBorders>
              <w:top w:val="single" w:sz="12" w:space="0" w:color="008000"/>
              <w:bottom w:val="single" w:sz="6" w:space="0" w:color="008000"/>
            </w:tcBorders>
            <w:shd w:val="clear" w:color="auto" w:fill="auto"/>
          </w:tcPr>
          <w:p w14:paraId="14BA5E64" w14:textId="06CE2C63" w:rsidR="0097207B" w:rsidRPr="00B57B36" w:rsidRDefault="0097207B" w:rsidP="005A2A01">
            <w:pPr>
              <w:pStyle w:val="CETBodytext"/>
              <w:spacing w:line="276" w:lineRule="auto"/>
              <w:jc w:val="center"/>
              <w:rPr>
                <w:lang w:val="en-GB"/>
              </w:rPr>
            </w:pPr>
            <w:r>
              <w:rPr>
                <w:lang w:val="en-GB"/>
              </w:rPr>
              <w:t>Fe</w:t>
            </w:r>
            <w:r w:rsidRPr="00762040">
              <w:rPr>
                <w:vertAlign w:val="subscript"/>
                <w:lang w:val="en-GB"/>
              </w:rPr>
              <w:t>2</w:t>
            </w:r>
            <w:r>
              <w:rPr>
                <w:lang w:val="en-GB"/>
              </w:rPr>
              <w:t>O</w:t>
            </w:r>
            <w:r w:rsidRPr="00762040">
              <w:rPr>
                <w:vertAlign w:val="subscript"/>
                <w:lang w:val="en-GB"/>
              </w:rPr>
              <w:t>3</w:t>
            </w:r>
            <w:r>
              <w:rPr>
                <w:lang w:val="en-GB"/>
              </w:rPr>
              <w:t xml:space="preserve"> + H</w:t>
            </w:r>
            <w:r w:rsidRPr="00762040">
              <w:rPr>
                <w:vertAlign w:val="subscript"/>
                <w:lang w:val="en-GB"/>
              </w:rPr>
              <w:t>2</w:t>
            </w:r>
            <w:r>
              <w:rPr>
                <w:lang w:val="en-GB"/>
              </w:rPr>
              <w:t xml:space="preserve"> = 2Fe + H</w:t>
            </w:r>
            <w:r w:rsidRPr="00762040">
              <w:rPr>
                <w:vertAlign w:val="subscript"/>
                <w:lang w:val="en-GB"/>
              </w:rPr>
              <w:t>2</w:t>
            </w:r>
            <w:r>
              <w:rPr>
                <w:lang w:val="en-GB"/>
              </w:rPr>
              <w:t>O</w:t>
            </w:r>
          </w:p>
        </w:tc>
      </w:tr>
      <w:tr w:rsidR="0097207B" w:rsidRPr="00B57B36" w14:paraId="1258AC6D" w14:textId="77777777" w:rsidTr="005A2A01">
        <w:trPr>
          <w:trHeight w:val="276"/>
        </w:trPr>
        <w:tc>
          <w:tcPr>
            <w:tcW w:w="1445" w:type="dxa"/>
            <w:shd w:val="clear" w:color="auto" w:fill="FFFFFF"/>
          </w:tcPr>
          <w:p w14:paraId="2349E73A" w14:textId="64326939" w:rsidR="0097207B" w:rsidRPr="00B57B36" w:rsidRDefault="0097207B" w:rsidP="004A019E">
            <w:pPr>
              <w:pStyle w:val="CETBodytext"/>
              <w:spacing w:line="276" w:lineRule="auto"/>
              <w:jc w:val="left"/>
              <w:rPr>
                <w:lang w:val="en-GB"/>
              </w:rPr>
            </w:pPr>
            <w:r>
              <w:rPr>
                <w:lang w:val="en-GB"/>
              </w:rPr>
              <w:t>50</w:t>
            </w:r>
          </w:p>
        </w:tc>
        <w:tc>
          <w:tcPr>
            <w:tcW w:w="2950" w:type="dxa"/>
            <w:shd w:val="clear" w:color="auto" w:fill="FFFFFF"/>
          </w:tcPr>
          <w:p w14:paraId="65385071" w14:textId="49E00405" w:rsidR="0097207B" w:rsidRPr="00B57B36" w:rsidRDefault="0097207B" w:rsidP="005A2A01">
            <w:pPr>
              <w:pStyle w:val="CETBodytext"/>
              <w:spacing w:line="276" w:lineRule="auto"/>
              <w:jc w:val="center"/>
              <w:rPr>
                <w:lang w:val="en-GB"/>
              </w:rPr>
            </w:pPr>
            <w:r>
              <w:rPr>
                <w:lang w:val="en-GB"/>
              </w:rPr>
              <w:t>1.606</w:t>
            </w:r>
          </w:p>
        </w:tc>
        <w:tc>
          <w:tcPr>
            <w:tcW w:w="2835" w:type="dxa"/>
            <w:shd w:val="clear" w:color="auto" w:fill="FFFFFF"/>
          </w:tcPr>
          <w:p w14:paraId="3C72FDFB" w14:textId="4C8BF002" w:rsidR="0097207B" w:rsidRPr="00B57B36" w:rsidRDefault="00B06D50" w:rsidP="005A2A01">
            <w:pPr>
              <w:pStyle w:val="CETBodytext"/>
              <w:spacing w:line="276" w:lineRule="auto"/>
              <w:jc w:val="center"/>
              <w:rPr>
                <w:lang w:val="en-GB"/>
              </w:rPr>
            </w:pPr>
            <w:r>
              <w:rPr>
                <w:lang w:val="en-GB"/>
              </w:rPr>
              <w:t>9.109</w:t>
            </w:r>
          </w:p>
        </w:tc>
      </w:tr>
      <w:tr w:rsidR="0097207B" w:rsidRPr="00B57B36" w14:paraId="64E17982" w14:textId="77777777" w:rsidTr="005A2A01">
        <w:trPr>
          <w:trHeight w:val="276"/>
        </w:trPr>
        <w:tc>
          <w:tcPr>
            <w:tcW w:w="1445" w:type="dxa"/>
            <w:shd w:val="clear" w:color="auto" w:fill="FFFFFF"/>
          </w:tcPr>
          <w:p w14:paraId="5E10E40D" w14:textId="0AA53BA6" w:rsidR="0097207B" w:rsidRPr="00B57B36" w:rsidRDefault="0097207B" w:rsidP="004A019E">
            <w:pPr>
              <w:pStyle w:val="CETBodytext"/>
              <w:spacing w:line="276" w:lineRule="auto"/>
              <w:jc w:val="left"/>
              <w:rPr>
                <w:lang w:val="en-GB"/>
              </w:rPr>
            </w:pPr>
            <w:r>
              <w:rPr>
                <w:lang w:val="en-GB"/>
              </w:rPr>
              <w:t>100</w:t>
            </w:r>
          </w:p>
        </w:tc>
        <w:tc>
          <w:tcPr>
            <w:tcW w:w="2950" w:type="dxa"/>
            <w:shd w:val="clear" w:color="auto" w:fill="FFFFFF"/>
          </w:tcPr>
          <w:p w14:paraId="4909B40B" w14:textId="615F3D93" w:rsidR="0097207B" w:rsidRPr="00B57B36" w:rsidRDefault="0097207B" w:rsidP="005A2A01">
            <w:pPr>
              <w:pStyle w:val="CETBodytext"/>
              <w:spacing w:line="276" w:lineRule="auto"/>
              <w:jc w:val="center"/>
              <w:rPr>
                <w:lang w:val="en-GB"/>
              </w:rPr>
            </w:pPr>
            <w:r>
              <w:rPr>
                <w:lang w:val="en-GB"/>
              </w:rPr>
              <w:t>1.930</w:t>
            </w:r>
          </w:p>
        </w:tc>
        <w:tc>
          <w:tcPr>
            <w:tcW w:w="2835" w:type="dxa"/>
            <w:shd w:val="clear" w:color="auto" w:fill="FFFFFF"/>
          </w:tcPr>
          <w:p w14:paraId="144CE45D" w14:textId="6BD4CC93" w:rsidR="0097207B" w:rsidRPr="00B57B36" w:rsidRDefault="00B06D50" w:rsidP="005A2A01">
            <w:pPr>
              <w:pStyle w:val="CETBodytext"/>
              <w:spacing w:line="276" w:lineRule="auto"/>
              <w:jc w:val="center"/>
              <w:rPr>
                <w:lang w:val="en-GB"/>
              </w:rPr>
            </w:pPr>
            <w:r>
              <w:rPr>
                <w:lang w:val="en-GB"/>
              </w:rPr>
              <w:t>11.529</w:t>
            </w:r>
          </w:p>
        </w:tc>
      </w:tr>
      <w:tr w:rsidR="0097207B" w:rsidRPr="00B57B36" w14:paraId="1965E4D5" w14:textId="77777777" w:rsidTr="005A2A01">
        <w:trPr>
          <w:trHeight w:val="276"/>
        </w:trPr>
        <w:tc>
          <w:tcPr>
            <w:tcW w:w="1445" w:type="dxa"/>
            <w:shd w:val="clear" w:color="auto" w:fill="FFFFFF"/>
          </w:tcPr>
          <w:p w14:paraId="5BB612E6" w14:textId="3F9C8108" w:rsidR="0097207B" w:rsidRPr="00B57B36" w:rsidRDefault="0097207B" w:rsidP="004A019E">
            <w:pPr>
              <w:pStyle w:val="CETBodytext"/>
              <w:spacing w:line="276" w:lineRule="auto"/>
              <w:jc w:val="left"/>
              <w:rPr>
                <w:lang w:val="en-GB"/>
              </w:rPr>
            </w:pPr>
            <w:r>
              <w:rPr>
                <w:lang w:val="en-GB"/>
              </w:rPr>
              <w:t>150</w:t>
            </w:r>
          </w:p>
        </w:tc>
        <w:tc>
          <w:tcPr>
            <w:tcW w:w="2950" w:type="dxa"/>
            <w:shd w:val="clear" w:color="auto" w:fill="FFFFFF"/>
          </w:tcPr>
          <w:p w14:paraId="72FFDAF1" w14:textId="3F212FF3" w:rsidR="0097207B" w:rsidRPr="00B57B36" w:rsidRDefault="0097207B" w:rsidP="005A2A01">
            <w:pPr>
              <w:pStyle w:val="CETBodytext"/>
              <w:spacing w:line="276" w:lineRule="auto"/>
              <w:jc w:val="center"/>
              <w:rPr>
                <w:lang w:val="en-GB"/>
              </w:rPr>
            </w:pPr>
            <w:r>
              <w:rPr>
                <w:lang w:val="en-GB"/>
              </w:rPr>
              <w:t>2</w:t>
            </w:r>
            <w:r w:rsidR="00B06D50">
              <w:rPr>
                <w:lang w:val="en-GB"/>
              </w:rPr>
              <w:t>.200</w:t>
            </w:r>
          </w:p>
        </w:tc>
        <w:tc>
          <w:tcPr>
            <w:tcW w:w="2835" w:type="dxa"/>
            <w:shd w:val="clear" w:color="auto" w:fill="FFFFFF"/>
          </w:tcPr>
          <w:p w14:paraId="5C7F4423" w14:textId="29C6AE97" w:rsidR="0097207B" w:rsidRPr="00B57B36" w:rsidRDefault="00B06D50" w:rsidP="005A2A01">
            <w:pPr>
              <w:pStyle w:val="CETBodytext"/>
              <w:spacing w:line="276" w:lineRule="auto"/>
              <w:jc w:val="center"/>
              <w:rPr>
                <w:lang w:val="en-GB"/>
              </w:rPr>
            </w:pPr>
            <w:r>
              <w:rPr>
                <w:lang w:val="en-GB"/>
              </w:rPr>
              <w:t>13.823</w:t>
            </w:r>
          </w:p>
        </w:tc>
      </w:tr>
      <w:tr w:rsidR="0097207B" w:rsidRPr="00B57B36" w14:paraId="2A3E59A6" w14:textId="77777777" w:rsidTr="005A2A01">
        <w:trPr>
          <w:trHeight w:val="292"/>
        </w:trPr>
        <w:tc>
          <w:tcPr>
            <w:tcW w:w="1445" w:type="dxa"/>
            <w:shd w:val="clear" w:color="auto" w:fill="FFFFFF"/>
          </w:tcPr>
          <w:p w14:paraId="020D798A" w14:textId="1BE63AF0" w:rsidR="0097207B" w:rsidRPr="00B57B36" w:rsidRDefault="0097207B" w:rsidP="004A019E">
            <w:pPr>
              <w:pStyle w:val="CETBodytext"/>
              <w:spacing w:line="276" w:lineRule="auto"/>
              <w:jc w:val="left"/>
              <w:rPr>
                <w:lang w:val="en-GB"/>
              </w:rPr>
            </w:pPr>
            <w:r>
              <w:rPr>
                <w:lang w:val="en-GB"/>
              </w:rPr>
              <w:t>300</w:t>
            </w:r>
          </w:p>
        </w:tc>
        <w:tc>
          <w:tcPr>
            <w:tcW w:w="2950" w:type="dxa"/>
            <w:shd w:val="clear" w:color="auto" w:fill="FFFFFF"/>
          </w:tcPr>
          <w:p w14:paraId="59FC5DF3" w14:textId="6EFF26AF" w:rsidR="0097207B" w:rsidRPr="00B57B36" w:rsidRDefault="00B06D50" w:rsidP="005A2A01">
            <w:pPr>
              <w:pStyle w:val="CETBodytext"/>
              <w:spacing w:line="276" w:lineRule="auto"/>
              <w:jc w:val="center"/>
              <w:rPr>
                <w:lang w:val="en-GB"/>
              </w:rPr>
            </w:pPr>
            <w:r>
              <w:rPr>
                <w:lang w:val="en-GB"/>
              </w:rPr>
              <w:t>2.767</w:t>
            </w:r>
          </w:p>
        </w:tc>
        <w:tc>
          <w:tcPr>
            <w:tcW w:w="2835" w:type="dxa"/>
            <w:shd w:val="clear" w:color="auto" w:fill="FFFFFF"/>
          </w:tcPr>
          <w:p w14:paraId="41AD23AC" w14:textId="7039C575" w:rsidR="0097207B" w:rsidRPr="00B57B36" w:rsidRDefault="00B06D50" w:rsidP="005A2A01">
            <w:pPr>
              <w:pStyle w:val="CETBodytext"/>
              <w:spacing w:line="276" w:lineRule="auto"/>
              <w:jc w:val="center"/>
              <w:rPr>
                <w:lang w:val="en-GB"/>
              </w:rPr>
            </w:pPr>
            <w:r>
              <w:rPr>
                <w:lang w:val="en-GB"/>
              </w:rPr>
              <w:t>20.030</w:t>
            </w:r>
          </w:p>
        </w:tc>
      </w:tr>
      <w:tr w:rsidR="0097207B" w:rsidRPr="00B57B36" w14:paraId="13903E57" w14:textId="77777777" w:rsidTr="005A2A01">
        <w:trPr>
          <w:trHeight w:val="276"/>
        </w:trPr>
        <w:tc>
          <w:tcPr>
            <w:tcW w:w="1445" w:type="dxa"/>
            <w:shd w:val="clear" w:color="auto" w:fill="FFFFFF"/>
          </w:tcPr>
          <w:p w14:paraId="29B9AED8" w14:textId="233B773A" w:rsidR="0097207B" w:rsidRPr="00B57B36" w:rsidRDefault="0097207B" w:rsidP="004A019E">
            <w:pPr>
              <w:pStyle w:val="CETBodytext"/>
              <w:spacing w:line="276" w:lineRule="auto"/>
              <w:jc w:val="left"/>
              <w:rPr>
                <w:lang w:val="en-GB"/>
              </w:rPr>
            </w:pPr>
            <w:r>
              <w:rPr>
                <w:lang w:val="en-GB"/>
              </w:rPr>
              <w:t>600</w:t>
            </w:r>
          </w:p>
        </w:tc>
        <w:tc>
          <w:tcPr>
            <w:tcW w:w="2950" w:type="dxa"/>
            <w:shd w:val="clear" w:color="auto" w:fill="FFFFFF"/>
          </w:tcPr>
          <w:p w14:paraId="53754D1D" w14:textId="133BA7A8" w:rsidR="0097207B" w:rsidRPr="00B57B36" w:rsidRDefault="00B06D50" w:rsidP="005A2A01">
            <w:pPr>
              <w:pStyle w:val="CETBodytext"/>
              <w:spacing w:line="276" w:lineRule="auto"/>
              <w:jc w:val="center"/>
              <w:rPr>
                <w:lang w:val="en-GB"/>
              </w:rPr>
            </w:pPr>
            <w:r>
              <w:rPr>
                <w:lang w:val="en-GB"/>
              </w:rPr>
              <w:t>2.681</w:t>
            </w:r>
          </w:p>
        </w:tc>
        <w:tc>
          <w:tcPr>
            <w:tcW w:w="2835" w:type="dxa"/>
            <w:shd w:val="clear" w:color="auto" w:fill="FFFFFF"/>
          </w:tcPr>
          <w:p w14:paraId="561C37A9" w14:textId="793FFBDB" w:rsidR="0097207B" w:rsidRPr="00B57B36" w:rsidRDefault="00B06D50" w:rsidP="005A2A01">
            <w:pPr>
              <w:pStyle w:val="CETBodytext"/>
              <w:spacing w:line="276" w:lineRule="auto"/>
              <w:jc w:val="center"/>
              <w:rPr>
                <w:lang w:val="en-GB"/>
              </w:rPr>
            </w:pPr>
            <w:r>
              <w:rPr>
                <w:lang w:val="en-GB"/>
              </w:rPr>
              <w:t>28.390</w:t>
            </w:r>
          </w:p>
        </w:tc>
      </w:tr>
      <w:tr w:rsidR="0097207B" w:rsidRPr="00B57B36" w14:paraId="4BBF702B" w14:textId="77777777" w:rsidTr="005A2A01">
        <w:trPr>
          <w:trHeight w:val="276"/>
        </w:trPr>
        <w:tc>
          <w:tcPr>
            <w:tcW w:w="1445" w:type="dxa"/>
            <w:shd w:val="clear" w:color="auto" w:fill="FFFFFF"/>
          </w:tcPr>
          <w:p w14:paraId="08350040" w14:textId="3F111B10" w:rsidR="0097207B" w:rsidRPr="00B57B36" w:rsidRDefault="0097207B" w:rsidP="004A019E">
            <w:pPr>
              <w:pStyle w:val="CETBodytext"/>
              <w:spacing w:line="276" w:lineRule="auto"/>
              <w:jc w:val="left"/>
              <w:rPr>
                <w:lang w:val="en-GB"/>
              </w:rPr>
            </w:pPr>
            <w:r>
              <w:rPr>
                <w:lang w:val="en-GB"/>
              </w:rPr>
              <w:t>800</w:t>
            </w:r>
          </w:p>
        </w:tc>
        <w:tc>
          <w:tcPr>
            <w:tcW w:w="2950" w:type="dxa"/>
            <w:shd w:val="clear" w:color="auto" w:fill="FFFFFF"/>
          </w:tcPr>
          <w:p w14:paraId="74575BBB" w14:textId="5DCCAB9A" w:rsidR="0097207B" w:rsidRPr="00B57B36" w:rsidRDefault="00B06D50" w:rsidP="005A2A01">
            <w:pPr>
              <w:pStyle w:val="CETBodytext"/>
              <w:spacing w:line="276" w:lineRule="auto"/>
              <w:jc w:val="center"/>
              <w:rPr>
                <w:lang w:val="en-GB"/>
              </w:rPr>
            </w:pPr>
            <w:r>
              <w:rPr>
                <w:lang w:val="en-GB"/>
              </w:rPr>
              <w:t>1.971</w:t>
            </w:r>
          </w:p>
        </w:tc>
        <w:tc>
          <w:tcPr>
            <w:tcW w:w="2835" w:type="dxa"/>
            <w:shd w:val="clear" w:color="auto" w:fill="FFFFFF"/>
          </w:tcPr>
          <w:p w14:paraId="566715E2" w14:textId="32FC4329" w:rsidR="0097207B" w:rsidRPr="00B57B36" w:rsidRDefault="00B06D50" w:rsidP="005A2A01">
            <w:pPr>
              <w:pStyle w:val="CETBodytext"/>
              <w:spacing w:line="276" w:lineRule="auto"/>
              <w:jc w:val="center"/>
              <w:rPr>
                <w:lang w:val="en-GB"/>
              </w:rPr>
            </w:pPr>
            <w:r>
              <w:rPr>
                <w:lang w:val="en-GB"/>
              </w:rPr>
              <w:t>31.241</w:t>
            </w:r>
          </w:p>
        </w:tc>
      </w:tr>
      <w:tr w:rsidR="0097207B" w:rsidRPr="00B57B36" w14:paraId="0C6408FD" w14:textId="77777777" w:rsidTr="005A2A01">
        <w:trPr>
          <w:trHeight w:val="276"/>
        </w:trPr>
        <w:tc>
          <w:tcPr>
            <w:tcW w:w="1445" w:type="dxa"/>
            <w:shd w:val="clear" w:color="auto" w:fill="FFFFFF"/>
          </w:tcPr>
          <w:p w14:paraId="55D9F4DD" w14:textId="0F0245BA" w:rsidR="0097207B" w:rsidRDefault="0097207B" w:rsidP="004A019E">
            <w:pPr>
              <w:pStyle w:val="CETBodytext"/>
              <w:spacing w:line="276" w:lineRule="auto"/>
              <w:jc w:val="left"/>
              <w:rPr>
                <w:lang w:val="en-GB"/>
              </w:rPr>
            </w:pPr>
            <w:r>
              <w:rPr>
                <w:lang w:val="en-GB"/>
              </w:rPr>
              <w:t>1100</w:t>
            </w:r>
          </w:p>
        </w:tc>
        <w:tc>
          <w:tcPr>
            <w:tcW w:w="2950" w:type="dxa"/>
            <w:shd w:val="clear" w:color="auto" w:fill="FFFFFF"/>
          </w:tcPr>
          <w:p w14:paraId="25939B74" w14:textId="31781DC9" w:rsidR="0097207B" w:rsidRPr="00B57B36" w:rsidRDefault="00B06D50" w:rsidP="005A2A01">
            <w:pPr>
              <w:pStyle w:val="CETBodytext"/>
              <w:spacing w:line="276" w:lineRule="auto"/>
              <w:jc w:val="center"/>
              <w:rPr>
                <w:lang w:val="en-GB"/>
              </w:rPr>
            </w:pPr>
            <w:r>
              <w:rPr>
                <w:lang w:val="en-GB"/>
              </w:rPr>
              <w:t>-0.102</w:t>
            </w:r>
          </w:p>
        </w:tc>
        <w:tc>
          <w:tcPr>
            <w:tcW w:w="2835" w:type="dxa"/>
            <w:shd w:val="clear" w:color="auto" w:fill="FFFFFF"/>
          </w:tcPr>
          <w:p w14:paraId="2ABF6A76" w14:textId="1136C99B" w:rsidR="0097207B" w:rsidRPr="00B57B36" w:rsidRDefault="00B06D50" w:rsidP="005A2A01">
            <w:pPr>
              <w:pStyle w:val="CETBodytext"/>
              <w:spacing w:line="276" w:lineRule="auto"/>
              <w:jc w:val="center"/>
              <w:rPr>
                <w:lang w:val="en-GB"/>
              </w:rPr>
            </w:pPr>
            <w:r>
              <w:rPr>
                <w:lang w:val="en-GB"/>
              </w:rPr>
              <w:t>32.076</w:t>
            </w:r>
          </w:p>
        </w:tc>
      </w:tr>
      <w:tr w:rsidR="0097207B" w:rsidRPr="00B57B36" w14:paraId="6B58B56C" w14:textId="77777777" w:rsidTr="005A2A01">
        <w:trPr>
          <w:trHeight w:val="292"/>
        </w:trPr>
        <w:tc>
          <w:tcPr>
            <w:tcW w:w="1445" w:type="dxa"/>
            <w:shd w:val="clear" w:color="auto" w:fill="FFFFFF"/>
          </w:tcPr>
          <w:p w14:paraId="6EDB8C7D" w14:textId="0D541DA5" w:rsidR="0097207B" w:rsidRPr="00B57B36" w:rsidRDefault="0097207B" w:rsidP="004A019E">
            <w:pPr>
              <w:pStyle w:val="CETBodytext"/>
              <w:spacing w:line="276" w:lineRule="auto"/>
              <w:ind w:right="-1"/>
              <w:jc w:val="left"/>
              <w:rPr>
                <w:rFonts w:cs="Arial"/>
                <w:szCs w:val="18"/>
                <w:lang w:val="en-GB"/>
              </w:rPr>
            </w:pPr>
            <w:r>
              <w:rPr>
                <w:rFonts w:cs="Arial"/>
                <w:szCs w:val="18"/>
                <w:lang w:val="en-GB"/>
              </w:rPr>
              <w:t>1500</w:t>
            </w:r>
          </w:p>
        </w:tc>
        <w:tc>
          <w:tcPr>
            <w:tcW w:w="2950" w:type="dxa"/>
            <w:shd w:val="clear" w:color="auto" w:fill="FFFFFF"/>
          </w:tcPr>
          <w:p w14:paraId="77A98EC5" w14:textId="1E4D0177" w:rsidR="0097207B" w:rsidRPr="00B57B36" w:rsidRDefault="00B06D50" w:rsidP="005A2A01">
            <w:pPr>
              <w:pStyle w:val="CETBodytext"/>
              <w:spacing w:line="276" w:lineRule="auto"/>
              <w:ind w:right="-1"/>
              <w:jc w:val="center"/>
              <w:rPr>
                <w:rFonts w:cs="Arial"/>
                <w:szCs w:val="18"/>
                <w:lang w:val="en-GB"/>
              </w:rPr>
            </w:pPr>
            <w:r>
              <w:rPr>
                <w:rFonts w:cs="Arial"/>
                <w:szCs w:val="18"/>
                <w:lang w:val="en-GB"/>
              </w:rPr>
              <w:t>-5.364</w:t>
            </w:r>
          </w:p>
        </w:tc>
        <w:tc>
          <w:tcPr>
            <w:tcW w:w="2835" w:type="dxa"/>
            <w:shd w:val="clear" w:color="auto" w:fill="FFFFFF"/>
          </w:tcPr>
          <w:p w14:paraId="3ED7030B" w14:textId="596410C5" w:rsidR="0097207B" w:rsidRPr="00B57B36" w:rsidRDefault="00B06D50" w:rsidP="005A2A01">
            <w:pPr>
              <w:pStyle w:val="CETBodytext"/>
              <w:spacing w:line="276" w:lineRule="auto"/>
              <w:ind w:right="-1"/>
              <w:jc w:val="center"/>
              <w:rPr>
                <w:rFonts w:cs="Arial"/>
                <w:szCs w:val="18"/>
                <w:lang w:val="en-GB"/>
              </w:rPr>
            </w:pPr>
            <w:r>
              <w:rPr>
                <w:rFonts w:cs="Arial"/>
                <w:szCs w:val="18"/>
                <w:lang w:val="en-GB"/>
              </w:rPr>
              <w:t>28.630</w:t>
            </w:r>
          </w:p>
        </w:tc>
      </w:tr>
    </w:tbl>
    <w:p w14:paraId="2C350F66" w14:textId="20F4F4C5" w:rsidR="00EF6983" w:rsidRPr="00025F56" w:rsidRDefault="00EF6983" w:rsidP="00311527">
      <w:pPr>
        <w:pStyle w:val="CETCaption"/>
        <w:spacing w:before="0"/>
        <w:rPr>
          <w:iCs/>
        </w:rPr>
      </w:pPr>
      <w:bookmarkStart w:id="1" w:name="_Ref76983905"/>
      <w:r w:rsidRPr="00B06D50">
        <w:rPr>
          <w:rStyle w:val="CETCaptionCarattere"/>
          <w:i/>
          <w:iCs/>
        </w:rPr>
        <w:t xml:space="preserve">Table </w:t>
      </w:r>
      <w:r w:rsidRPr="00B06D50">
        <w:rPr>
          <w:rStyle w:val="CETCaptionCarattere"/>
          <w:i/>
          <w:iCs/>
        </w:rPr>
        <w:fldChar w:fldCharType="begin"/>
      </w:r>
      <w:r w:rsidRPr="00B06D50">
        <w:rPr>
          <w:rStyle w:val="CETCaptionCarattere"/>
          <w:i/>
          <w:iCs/>
        </w:rPr>
        <w:instrText xml:space="preserve"> SEQ Table \* ARABIC </w:instrText>
      </w:r>
      <w:r w:rsidRPr="00B06D50">
        <w:rPr>
          <w:rStyle w:val="CETCaptionCarattere"/>
          <w:i/>
          <w:iCs/>
        </w:rPr>
        <w:fldChar w:fldCharType="separate"/>
      </w:r>
      <w:r w:rsidR="00762040">
        <w:rPr>
          <w:rStyle w:val="CETCaptionCarattere"/>
          <w:i/>
          <w:iCs/>
          <w:noProof/>
        </w:rPr>
        <w:t>1</w:t>
      </w:r>
      <w:r w:rsidRPr="00B06D50">
        <w:rPr>
          <w:rStyle w:val="CETCaptionCarattere"/>
          <w:i/>
          <w:iCs/>
        </w:rPr>
        <w:fldChar w:fldCharType="end"/>
      </w:r>
      <w:bookmarkEnd w:id="1"/>
      <w:r w:rsidRPr="00B06D50">
        <w:rPr>
          <w:rStyle w:val="CETCaptionCarattere"/>
          <w:i/>
          <w:iCs/>
        </w:rPr>
        <w:t xml:space="preserve"> - Gibbs Free Energy for Fe</w:t>
      </w:r>
      <w:r w:rsidR="002B5F3B" w:rsidRPr="002B5F3B">
        <w:rPr>
          <w:rStyle w:val="CETCaptionCarattere"/>
          <w:i/>
          <w:iCs/>
          <w:vertAlign w:val="subscript"/>
        </w:rPr>
        <w:t>2</w:t>
      </w:r>
      <w:r w:rsidRPr="00B06D50">
        <w:rPr>
          <w:rStyle w:val="CETCaptionCarattere"/>
          <w:i/>
          <w:iCs/>
        </w:rPr>
        <w:t>O</w:t>
      </w:r>
      <w:r w:rsidR="002B5F3B" w:rsidRPr="002B5F3B">
        <w:rPr>
          <w:rStyle w:val="CETCaptionCarattere"/>
          <w:i/>
          <w:iCs/>
          <w:vertAlign w:val="subscript"/>
        </w:rPr>
        <w:t>3</w:t>
      </w:r>
      <w:r w:rsidRPr="00B06D50">
        <w:rPr>
          <w:rStyle w:val="CETCaptionCarattere"/>
          <w:i/>
          <w:iCs/>
        </w:rPr>
        <w:t>/H</w:t>
      </w:r>
      <w:r w:rsidRPr="002B5F3B">
        <w:rPr>
          <w:rStyle w:val="CETCaptionCarattere"/>
          <w:i/>
          <w:iCs/>
          <w:vertAlign w:val="subscript"/>
        </w:rPr>
        <w:t>2</w:t>
      </w:r>
      <w:r w:rsidRPr="00B06D50">
        <w:rPr>
          <w:rStyle w:val="CETCaptionCarattere"/>
          <w:i/>
          <w:iCs/>
        </w:rPr>
        <w:t xml:space="preserve"> reaction</w:t>
      </w:r>
      <w:r w:rsidR="002B5F3B">
        <w:rPr>
          <w:rStyle w:val="CETCaptionCarattere"/>
          <w:i/>
          <w:iCs/>
        </w:rPr>
        <w:t xml:space="preserve"> as</w:t>
      </w:r>
      <w:r w:rsidR="0064218A">
        <w:rPr>
          <w:rStyle w:val="CETCaptionCarattere"/>
          <w:i/>
          <w:iCs/>
        </w:rPr>
        <w:t xml:space="preserve"> </w:t>
      </w:r>
      <w:r w:rsidR="002B5F3B">
        <w:rPr>
          <w:rStyle w:val="CETCaptionCarattere"/>
          <w:i/>
          <w:iCs/>
        </w:rPr>
        <w:t>function of temperature</w:t>
      </w:r>
    </w:p>
    <w:p w14:paraId="04B6D6D9" w14:textId="3C173314" w:rsidR="00EF6983" w:rsidRPr="00195AB8" w:rsidRDefault="00EF6983" w:rsidP="00B96ADD">
      <w:pPr>
        <w:spacing w:after="240"/>
        <w:rPr>
          <w:rFonts w:cstheme="minorHAnsi"/>
          <w:u w:val="single"/>
          <w:lang w:val="en-US"/>
        </w:rPr>
      </w:pPr>
      <w:r w:rsidRPr="00443740">
        <w:rPr>
          <w:rFonts w:cstheme="minorHAnsi"/>
          <w:lang w:val="en-US"/>
        </w:rPr>
        <w:t xml:space="preserve">As reported in </w:t>
      </w:r>
      <w:r w:rsidRPr="00E20DE5">
        <w:rPr>
          <w:rFonts w:cstheme="minorHAnsi"/>
          <w:u w:val="single"/>
          <w:lang w:val="en-US"/>
        </w:rPr>
        <w:fldChar w:fldCharType="begin"/>
      </w:r>
      <w:r w:rsidRPr="00E20DE5">
        <w:rPr>
          <w:rFonts w:cstheme="minorHAnsi"/>
          <w:u w:val="single"/>
          <w:lang w:val="en-US"/>
        </w:rPr>
        <w:instrText xml:space="preserve"> REF _Ref76983905 \h </w:instrText>
      </w:r>
      <w:r w:rsidRPr="00E20DE5">
        <w:rPr>
          <w:rFonts w:cstheme="minorHAnsi"/>
          <w:u w:val="single"/>
          <w:lang w:val="en-US"/>
        </w:rPr>
      </w:r>
      <w:r w:rsidRPr="00E20DE5">
        <w:rPr>
          <w:rFonts w:cstheme="minorHAnsi"/>
          <w:u w:val="single"/>
          <w:lang w:val="en-US"/>
        </w:rPr>
        <w:fldChar w:fldCharType="separate"/>
      </w:r>
      <w:r w:rsidR="00762040" w:rsidRPr="00B06D50">
        <w:rPr>
          <w:rStyle w:val="CETCaptionCarattere"/>
          <w:i w:val="0"/>
          <w:iCs/>
        </w:rPr>
        <w:t xml:space="preserve">Table </w:t>
      </w:r>
      <w:r w:rsidR="00762040">
        <w:rPr>
          <w:rStyle w:val="CETCaptionCarattere"/>
          <w:i w:val="0"/>
          <w:iCs/>
          <w:noProof/>
        </w:rPr>
        <w:t>1</w:t>
      </w:r>
      <w:r w:rsidRPr="00E20DE5">
        <w:rPr>
          <w:rFonts w:cstheme="minorHAnsi"/>
          <w:u w:val="single"/>
          <w:lang w:val="en-US"/>
        </w:rPr>
        <w:fldChar w:fldCharType="end"/>
      </w:r>
      <w:r w:rsidRPr="00443740">
        <w:rPr>
          <w:rFonts w:cstheme="minorHAnsi"/>
          <w:lang w:val="en-US"/>
        </w:rPr>
        <w:t xml:space="preserve"> direct reactions from Fe</w:t>
      </w:r>
      <w:r w:rsidRPr="0070740D">
        <w:rPr>
          <w:rFonts w:cstheme="minorHAnsi"/>
          <w:vertAlign w:val="subscript"/>
          <w:lang w:val="en-US"/>
        </w:rPr>
        <w:t>2</w:t>
      </w:r>
      <w:r w:rsidRPr="00443740">
        <w:rPr>
          <w:rFonts w:cstheme="minorHAnsi"/>
          <w:lang w:val="en-US"/>
        </w:rPr>
        <w:t>O</w:t>
      </w:r>
      <w:r w:rsidRPr="0070740D">
        <w:rPr>
          <w:rFonts w:cstheme="minorHAnsi"/>
          <w:vertAlign w:val="subscript"/>
          <w:lang w:val="en-US"/>
        </w:rPr>
        <w:t>3</w:t>
      </w:r>
      <w:r w:rsidRPr="00443740">
        <w:rPr>
          <w:rFonts w:cstheme="minorHAnsi"/>
          <w:lang w:val="en-US"/>
        </w:rPr>
        <w:t xml:space="preserve"> to </w:t>
      </w:r>
      <w:proofErr w:type="spellStart"/>
      <w:r w:rsidRPr="00443740">
        <w:rPr>
          <w:rFonts w:cstheme="minorHAnsi"/>
          <w:lang w:val="en-US"/>
        </w:rPr>
        <w:t>FeO</w:t>
      </w:r>
      <w:proofErr w:type="spellEnd"/>
      <w:r w:rsidRPr="00443740">
        <w:rPr>
          <w:rFonts w:cstheme="minorHAnsi"/>
          <w:lang w:val="en-US"/>
        </w:rPr>
        <w:t xml:space="preserve"> </w:t>
      </w:r>
      <w:r w:rsidRPr="00C41DC1">
        <w:rPr>
          <w:rFonts w:cstheme="minorHAnsi"/>
          <w:lang w:val="en-US"/>
        </w:rPr>
        <w:t>and/or Fe are not spontaneous and consequently</w:t>
      </w:r>
      <w:r w:rsidR="00F128E3" w:rsidRPr="00C41DC1">
        <w:rPr>
          <w:rFonts w:cstheme="minorHAnsi"/>
          <w:lang w:val="en-US"/>
        </w:rPr>
        <w:t>,</w:t>
      </w:r>
      <w:r w:rsidRPr="00C41DC1">
        <w:rPr>
          <w:rFonts w:cstheme="minorHAnsi"/>
          <w:lang w:val="en-US"/>
        </w:rPr>
        <w:t xml:space="preserve"> they may not occur.</w:t>
      </w:r>
      <w:r w:rsidR="004834F3">
        <w:rPr>
          <w:rFonts w:cstheme="minorHAnsi"/>
          <w:lang w:val="en-US"/>
        </w:rPr>
        <w:t xml:space="preserve"> </w:t>
      </w:r>
      <w:r w:rsidRPr="00443740">
        <w:rPr>
          <w:rFonts w:cstheme="minorHAnsi"/>
          <w:lang w:val="en-US"/>
        </w:rPr>
        <w:t xml:space="preserve">In </w:t>
      </w:r>
      <w:r w:rsidRPr="00E20DE5">
        <w:rPr>
          <w:rFonts w:cstheme="minorHAnsi"/>
          <w:u w:val="single"/>
          <w:lang w:val="en-US"/>
        </w:rPr>
        <w:fldChar w:fldCharType="begin"/>
      </w:r>
      <w:r w:rsidRPr="00E20DE5">
        <w:rPr>
          <w:rFonts w:cstheme="minorHAnsi"/>
          <w:u w:val="single"/>
          <w:lang w:val="en-US"/>
        </w:rPr>
        <w:instrText xml:space="preserve"> REF _Ref76983930 \h </w:instrText>
      </w:r>
      <w:r w:rsidRPr="00E20DE5">
        <w:rPr>
          <w:rFonts w:cstheme="minorHAnsi"/>
          <w:u w:val="single"/>
          <w:lang w:val="en-US"/>
        </w:rPr>
      </w:r>
      <w:r w:rsidRPr="00E20DE5">
        <w:rPr>
          <w:rFonts w:cstheme="minorHAnsi"/>
          <w:u w:val="single"/>
          <w:lang w:val="en-US"/>
        </w:rPr>
        <w:fldChar w:fldCharType="separate"/>
      </w:r>
      <w:r w:rsidR="00762040" w:rsidRPr="0097207B">
        <w:rPr>
          <w:rStyle w:val="CETCaptionCarattere"/>
          <w:i w:val="0"/>
          <w:iCs/>
        </w:rPr>
        <w:t xml:space="preserve">Figure </w:t>
      </w:r>
      <w:r w:rsidR="00762040">
        <w:rPr>
          <w:rStyle w:val="CETCaptionCarattere"/>
          <w:i w:val="0"/>
          <w:iCs/>
          <w:noProof/>
        </w:rPr>
        <w:t>3</w:t>
      </w:r>
      <w:r w:rsidRPr="00E20DE5">
        <w:rPr>
          <w:rFonts w:cstheme="minorHAnsi"/>
          <w:u w:val="single"/>
          <w:lang w:val="en-US"/>
        </w:rPr>
        <w:fldChar w:fldCharType="end"/>
      </w:r>
      <w:r>
        <w:rPr>
          <w:rFonts w:cstheme="minorHAnsi"/>
          <w:lang w:val="en-US"/>
        </w:rPr>
        <w:t xml:space="preserve"> </w:t>
      </w:r>
      <w:r w:rsidRPr="00443740">
        <w:rPr>
          <w:rFonts w:cstheme="minorHAnsi"/>
          <w:lang w:val="en-US"/>
        </w:rPr>
        <w:t xml:space="preserve">the </w:t>
      </w:r>
      <w:r>
        <w:rPr>
          <w:rFonts w:cs="Arial"/>
          <w:lang w:val="en-US"/>
        </w:rPr>
        <w:t>Δ</w:t>
      </w:r>
      <w:r w:rsidRPr="00443740">
        <w:rPr>
          <w:rFonts w:cstheme="minorHAnsi"/>
          <w:lang w:val="en-US"/>
        </w:rPr>
        <w:t xml:space="preserve">G (Gibbs Free Energy) for magnetite formation from hematite is reported (data have been collected in 50-1500 °C range, but in the figures only 50-300°C range is reported). </w:t>
      </w:r>
      <w:r>
        <w:rPr>
          <w:rFonts w:cs="Arial"/>
          <w:lang w:val="en-US"/>
        </w:rPr>
        <w:t>Δ</w:t>
      </w:r>
      <w:r w:rsidRPr="00443740">
        <w:rPr>
          <w:rFonts w:cstheme="minorHAnsi"/>
          <w:lang w:val="en-US"/>
        </w:rPr>
        <w:t>G values for further reaction steps are</w:t>
      </w:r>
      <w:r w:rsidR="00195AB8">
        <w:rPr>
          <w:rFonts w:cstheme="minorHAnsi"/>
          <w:lang w:val="en-US"/>
        </w:rPr>
        <w:t xml:space="preserve"> also </w:t>
      </w:r>
      <w:r w:rsidRPr="00443740">
        <w:rPr>
          <w:rFonts w:cstheme="minorHAnsi"/>
          <w:lang w:val="en-US"/>
        </w:rPr>
        <w:t xml:space="preserve">reported </w:t>
      </w:r>
      <w:r w:rsidR="00195AB8">
        <w:rPr>
          <w:rFonts w:cstheme="minorHAnsi"/>
          <w:lang w:val="en-US"/>
        </w:rPr>
        <w:t>on the right</w:t>
      </w:r>
      <w:r w:rsidR="00195AB8" w:rsidRPr="00443740">
        <w:rPr>
          <w:rFonts w:cstheme="minorHAnsi"/>
          <w:lang w:val="en-US"/>
        </w:rPr>
        <w:t xml:space="preserve"> </w:t>
      </w:r>
      <w:r w:rsidRPr="00443740">
        <w:rPr>
          <w:rFonts w:cstheme="minorHAnsi"/>
          <w:lang w:val="en-US"/>
        </w:rPr>
        <w:t>in</w:t>
      </w:r>
      <w:r>
        <w:rPr>
          <w:rFonts w:cstheme="minorHAnsi"/>
          <w:lang w:val="en-US"/>
        </w:rPr>
        <w:t xml:space="preserve"> </w:t>
      </w:r>
      <w:r w:rsidRPr="00E20DE5">
        <w:rPr>
          <w:rFonts w:cstheme="minorHAnsi"/>
          <w:u w:val="single"/>
          <w:lang w:val="en-US"/>
        </w:rPr>
        <w:fldChar w:fldCharType="begin"/>
      </w:r>
      <w:r w:rsidRPr="00E20DE5">
        <w:rPr>
          <w:rFonts w:cstheme="minorHAnsi"/>
          <w:u w:val="single"/>
          <w:lang w:val="en-US"/>
        </w:rPr>
        <w:instrText xml:space="preserve"> REF _Ref76983946 \h </w:instrText>
      </w:r>
      <w:r w:rsidRPr="00E20DE5">
        <w:rPr>
          <w:rFonts w:cstheme="minorHAnsi"/>
          <w:u w:val="single"/>
          <w:lang w:val="en-US"/>
        </w:rPr>
      </w:r>
      <w:r w:rsidRPr="00E20DE5">
        <w:rPr>
          <w:rFonts w:cstheme="minorHAnsi"/>
          <w:u w:val="single"/>
          <w:lang w:val="en-US"/>
        </w:rPr>
        <w:fldChar w:fldCharType="separate"/>
      </w:r>
      <w:r w:rsidR="00762040" w:rsidRPr="0097207B">
        <w:rPr>
          <w:rStyle w:val="CETCaptionCarattere"/>
          <w:i w:val="0"/>
        </w:rPr>
        <w:t xml:space="preserve">Figure </w:t>
      </w:r>
      <w:r w:rsidR="00195AB8">
        <w:rPr>
          <w:rStyle w:val="CETCaptionCarattere"/>
          <w:i w:val="0"/>
          <w:noProof/>
        </w:rPr>
        <w:t>3</w:t>
      </w:r>
      <w:r w:rsidRPr="00E20DE5">
        <w:rPr>
          <w:rFonts w:cstheme="minorHAnsi"/>
          <w:u w:val="single"/>
          <w:lang w:val="en-US"/>
        </w:rPr>
        <w:fldChar w:fldCharType="end"/>
      </w:r>
      <w:r w:rsidRPr="00443740">
        <w:rPr>
          <w:rFonts w:cstheme="minorHAnsi"/>
          <w:lang w:val="en-US"/>
        </w:rPr>
        <w:t>.</w:t>
      </w:r>
    </w:p>
    <w:p w14:paraId="3F249B60" w14:textId="31F2A53B" w:rsidR="006B67D4" w:rsidRDefault="00EF6983" w:rsidP="006B67D4">
      <w:pPr>
        <w:keepNext/>
        <w:jc w:val="left"/>
      </w:pPr>
      <w:r>
        <w:rPr>
          <w:rFonts w:cstheme="minorHAnsi"/>
          <w:noProof/>
          <w:lang w:val="en-US"/>
        </w:rPr>
        <w:drawing>
          <wp:inline distT="0" distB="0" distL="0" distR="0" wp14:anchorId="05DE3322" wp14:editId="3325C9D1">
            <wp:extent cx="2584559" cy="18000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559" cy="1800000"/>
                    </a:xfrm>
                    <a:prstGeom prst="rect">
                      <a:avLst/>
                    </a:prstGeom>
                    <a:noFill/>
                  </pic:spPr>
                </pic:pic>
              </a:graphicData>
            </a:graphic>
          </wp:inline>
        </w:drawing>
      </w:r>
      <w:r w:rsidR="00195AB8">
        <w:t xml:space="preserve"> </w:t>
      </w:r>
      <w:r w:rsidR="00195AB8">
        <w:rPr>
          <w:noProof/>
        </w:rPr>
        <w:drawing>
          <wp:inline distT="0" distB="0" distL="0" distR="0" wp14:anchorId="0D9CDDD8" wp14:editId="31CDA1B9">
            <wp:extent cx="2584800" cy="1800000"/>
            <wp:effectExtent l="0" t="0" r="0" b="0"/>
            <wp:docPr id="36" name="Immagin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4800" cy="1800000"/>
                    </a:xfrm>
                    <a:prstGeom prst="rect">
                      <a:avLst/>
                    </a:prstGeom>
                    <a:noFill/>
                  </pic:spPr>
                </pic:pic>
              </a:graphicData>
            </a:graphic>
          </wp:inline>
        </w:drawing>
      </w:r>
      <w:bookmarkStart w:id="2" w:name="_Ref76983930"/>
    </w:p>
    <w:p w14:paraId="092B9458" w14:textId="030703AC" w:rsidR="00EF6983" w:rsidRPr="0097207B" w:rsidRDefault="00EF6983" w:rsidP="00F20998">
      <w:pPr>
        <w:keepNext/>
        <w:spacing w:after="240"/>
        <w:jc w:val="left"/>
        <w:rPr>
          <w:rStyle w:val="CETCaptionCarattere"/>
          <w:i w:val="0"/>
          <w:iCs/>
        </w:rPr>
      </w:pPr>
      <w:r w:rsidRPr="0097207B">
        <w:rPr>
          <w:rStyle w:val="CETCaptionCarattere"/>
          <w:iCs/>
        </w:rPr>
        <w:t xml:space="preserve">Figure </w:t>
      </w:r>
      <w:r w:rsidRPr="0097207B">
        <w:rPr>
          <w:rStyle w:val="CETCaptionCarattere"/>
          <w:i w:val="0"/>
          <w:iCs/>
        </w:rPr>
        <w:fldChar w:fldCharType="begin"/>
      </w:r>
      <w:r w:rsidRPr="0097207B">
        <w:rPr>
          <w:rStyle w:val="CETCaptionCarattere"/>
          <w:iCs/>
        </w:rPr>
        <w:instrText xml:space="preserve"> SEQ Figure \* ARABIC </w:instrText>
      </w:r>
      <w:r w:rsidRPr="0097207B">
        <w:rPr>
          <w:rStyle w:val="CETCaptionCarattere"/>
          <w:i w:val="0"/>
          <w:iCs/>
        </w:rPr>
        <w:fldChar w:fldCharType="separate"/>
      </w:r>
      <w:r w:rsidR="0097207B">
        <w:rPr>
          <w:rStyle w:val="CETCaptionCarattere"/>
          <w:iCs/>
          <w:noProof/>
        </w:rPr>
        <w:t>3</w:t>
      </w:r>
      <w:r w:rsidRPr="0097207B">
        <w:rPr>
          <w:rStyle w:val="CETCaptionCarattere"/>
          <w:i w:val="0"/>
          <w:iCs/>
        </w:rPr>
        <w:fldChar w:fldCharType="end"/>
      </w:r>
      <w:bookmarkEnd w:id="2"/>
      <w:r w:rsidRPr="0097207B">
        <w:rPr>
          <w:rStyle w:val="CETCaptionCarattere"/>
          <w:iCs/>
        </w:rPr>
        <w:t xml:space="preserve"> - Gibbs Free Energy for Fe</w:t>
      </w:r>
      <w:r w:rsidRPr="002B5F3B">
        <w:rPr>
          <w:rStyle w:val="CETCaptionCarattere"/>
          <w:iCs/>
          <w:vertAlign w:val="subscript"/>
        </w:rPr>
        <w:t>2</w:t>
      </w:r>
      <w:r w:rsidRPr="0097207B">
        <w:rPr>
          <w:rStyle w:val="CETCaptionCarattere"/>
          <w:iCs/>
        </w:rPr>
        <w:t>O</w:t>
      </w:r>
      <w:r w:rsidRPr="002B5F3B">
        <w:rPr>
          <w:rStyle w:val="CETCaptionCarattere"/>
          <w:iCs/>
          <w:vertAlign w:val="subscript"/>
        </w:rPr>
        <w:t>3</w:t>
      </w:r>
      <w:r w:rsidRPr="0097207B">
        <w:rPr>
          <w:rStyle w:val="CETCaptionCarattere"/>
          <w:iCs/>
        </w:rPr>
        <w:t>/H</w:t>
      </w:r>
      <w:r w:rsidRPr="002B5F3B">
        <w:rPr>
          <w:rStyle w:val="CETCaptionCarattere"/>
          <w:iCs/>
          <w:vertAlign w:val="subscript"/>
        </w:rPr>
        <w:t>2</w:t>
      </w:r>
      <w:r w:rsidR="00195AB8">
        <w:rPr>
          <w:rStyle w:val="CETCaptionCarattere"/>
          <w:iCs/>
        </w:rPr>
        <w:t xml:space="preserve"> (left) and </w:t>
      </w:r>
      <w:r w:rsidR="00195AB8" w:rsidRPr="0097207B">
        <w:rPr>
          <w:rStyle w:val="CETCaptionCarattere"/>
        </w:rPr>
        <w:t>Fe</w:t>
      </w:r>
      <w:r w:rsidR="00195AB8" w:rsidRPr="002B5F3B">
        <w:rPr>
          <w:rStyle w:val="CETCaptionCarattere"/>
          <w:vertAlign w:val="subscript"/>
        </w:rPr>
        <w:t>3</w:t>
      </w:r>
      <w:r w:rsidR="00195AB8" w:rsidRPr="0097207B">
        <w:rPr>
          <w:rStyle w:val="CETCaptionCarattere"/>
        </w:rPr>
        <w:t>O</w:t>
      </w:r>
      <w:r w:rsidR="00195AB8" w:rsidRPr="002B5F3B">
        <w:rPr>
          <w:rStyle w:val="CETCaptionCarattere"/>
          <w:vertAlign w:val="subscript"/>
        </w:rPr>
        <w:t>4</w:t>
      </w:r>
      <w:r w:rsidR="00195AB8" w:rsidRPr="0097207B">
        <w:rPr>
          <w:rStyle w:val="CETCaptionCarattere"/>
        </w:rPr>
        <w:t>/H</w:t>
      </w:r>
      <w:r w:rsidR="00195AB8" w:rsidRPr="002B5F3B">
        <w:rPr>
          <w:rStyle w:val="CETCaptionCarattere"/>
          <w:vertAlign w:val="subscript"/>
        </w:rPr>
        <w:t>2</w:t>
      </w:r>
      <w:r w:rsidR="00195AB8">
        <w:rPr>
          <w:rStyle w:val="CETCaptionCarattere"/>
        </w:rPr>
        <w:t xml:space="preserve"> (right)</w:t>
      </w:r>
      <w:r w:rsidRPr="0097207B">
        <w:rPr>
          <w:rStyle w:val="CETCaptionCarattere"/>
          <w:iCs/>
        </w:rPr>
        <w:t xml:space="preserve"> reaction in the range 50-300°C</w:t>
      </w:r>
    </w:p>
    <w:p w14:paraId="436155B3" w14:textId="77777777" w:rsidR="00195AB8" w:rsidRPr="00AD159D" w:rsidRDefault="00EF6983" w:rsidP="00195AB8">
      <w:pPr>
        <w:rPr>
          <w:rFonts w:cstheme="minorHAnsi"/>
        </w:rPr>
      </w:pPr>
      <w:r w:rsidRPr="00AD159D">
        <w:rPr>
          <w:rFonts w:cstheme="minorHAnsi"/>
        </w:rPr>
        <w:t>The most probable reaction between Fe</w:t>
      </w:r>
      <w:r w:rsidRPr="00AD159D">
        <w:rPr>
          <w:rFonts w:cstheme="minorHAnsi"/>
          <w:vertAlign w:val="subscript"/>
        </w:rPr>
        <w:t>2</w:t>
      </w:r>
      <w:r w:rsidRPr="00AD159D">
        <w:rPr>
          <w:rFonts w:cstheme="minorHAnsi"/>
        </w:rPr>
        <w:t>O</w:t>
      </w:r>
      <w:r w:rsidRPr="00AD159D">
        <w:rPr>
          <w:rFonts w:cstheme="minorHAnsi"/>
          <w:vertAlign w:val="subscript"/>
        </w:rPr>
        <w:t>3</w:t>
      </w:r>
      <w:r w:rsidRPr="00AD159D">
        <w:rPr>
          <w:rFonts w:cstheme="minorHAnsi"/>
        </w:rPr>
        <w:t xml:space="preserve"> and hydrogen is the formation of Fe</w:t>
      </w:r>
      <w:r w:rsidRPr="00AD159D">
        <w:rPr>
          <w:rFonts w:cstheme="minorHAnsi"/>
          <w:vertAlign w:val="subscript"/>
        </w:rPr>
        <w:t>3</w:t>
      </w:r>
      <w:r w:rsidRPr="00AD159D">
        <w:rPr>
          <w:rFonts w:cstheme="minorHAnsi"/>
        </w:rPr>
        <w:t>O</w:t>
      </w:r>
      <w:r w:rsidRPr="00AD159D">
        <w:rPr>
          <w:rFonts w:cstheme="minorHAnsi"/>
          <w:vertAlign w:val="subscript"/>
        </w:rPr>
        <w:t>4</w:t>
      </w:r>
      <w:r w:rsidRPr="00AD159D">
        <w:rPr>
          <w:rFonts w:cstheme="minorHAnsi"/>
        </w:rPr>
        <w:t>. As reported in</w:t>
      </w:r>
      <w:r w:rsidR="00B91ED1" w:rsidRPr="00AD159D">
        <w:rPr>
          <w:rFonts w:cstheme="minorHAnsi"/>
        </w:rPr>
        <w:t xml:space="preserve"> Figure 3</w:t>
      </w:r>
      <w:r w:rsidRPr="00AD159D">
        <w:rPr>
          <w:rFonts w:cstheme="minorHAnsi"/>
        </w:rPr>
        <w:t>, Gibbs Free Energy, in 50-300°C range is negative indicating a spontaneous reaction.</w:t>
      </w:r>
    </w:p>
    <w:p w14:paraId="5ECE842D" w14:textId="22BAEC4E" w:rsidR="007E0A01" w:rsidRPr="00AD159D" w:rsidRDefault="00EF6983" w:rsidP="00AD159D">
      <w:pPr>
        <w:rPr>
          <w:rFonts w:cstheme="minorHAnsi"/>
        </w:rPr>
      </w:pPr>
      <w:r w:rsidRPr="00AD159D">
        <w:rPr>
          <w:rFonts w:cstheme="minorHAnsi"/>
        </w:rPr>
        <w:t>The reaction Fe</w:t>
      </w:r>
      <w:r w:rsidRPr="00AD159D">
        <w:rPr>
          <w:rFonts w:cstheme="minorHAnsi"/>
          <w:vertAlign w:val="subscript"/>
        </w:rPr>
        <w:t>2</w:t>
      </w:r>
      <w:r w:rsidRPr="00AD159D">
        <w:rPr>
          <w:rFonts w:cstheme="minorHAnsi"/>
        </w:rPr>
        <w:t>O</w:t>
      </w:r>
      <w:r w:rsidRPr="00AD159D">
        <w:rPr>
          <w:rFonts w:cstheme="minorHAnsi"/>
          <w:vertAlign w:val="subscript"/>
        </w:rPr>
        <w:t>3</w:t>
      </w:r>
      <w:r w:rsidRPr="00AD159D">
        <w:rPr>
          <w:rFonts w:cstheme="minorHAnsi"/>
        </w:rPr>
        <w:t>/H</w:t>
      </w:r>
      <w:r w:rsidRPr="00B430B6">
        <w:rPr>
          <w:rFonts w:cstheme="minorHAnsi"/>
          <w:vertAlign w:val="subscript"/>
        </w:rPr>
        <w:t>2</w:t>
      </w:r>
      <w:r w:rsidRPr="00AD159D">
        <w:rPr>
          <w:rFonts w:cstheme="minorHAnsi"/>
        </w:rPr>
        <w:t xml:space="preserve"> could lead to metallic i</w:t>
      </w:r>
      <w:r w:rsidR="001C6D23" w:rsidRPr="00AD159D">
        <w:rPr>
          <w:rFonts w:cstheme="minorHAnsi"/>
        </w:rPr>
        <w:t>r</w:t>
      </w:r>
      <w:r w:rsidRPr="00AD159D">
        <w:rPr>
          <w:rFonts w:cstheme="minorHAnsi"/>
        </w:rPr>
        <w:t xml:space="preserve">on in two steps: </w:t>
      </w:r>
      <w:r w:rsidR="00573CE7" w:rsidRPr="00AD159D">
        <w:rPr>
          <w:rFonts w:cstheme="minorHAnsi"/>
        </w:rPr>
        <w:t xml:space="preserve">the </w:t>
      </w:r>
      <w:r w:rsidRPr="00AD159D">
        <w:rPr>
          <w:rFonts w:cstheme="minorHAnsi"/>
        </w:rPr>
        <w:t xml:space="preserve">first step to </w:t>
      </w:r>
      <w:proofErr w:type="spellStart"/>
      <w:r w:rsidRPr="00AD159D">
        <w:rPr>
          <w:rFonts w:cstheme="minorHAnsi"/>
        </w:rPr>
        <w:t>FeO</w:t>
      </w:r>
      <w:proofErr w:type="spellEnd"/>
      <w:r w:rsidRPr="00AD159D">
        <w:rPr>
          <w:rFonts w:cstheme="minorHAnsi"/>
        </w:rPr>
        <w:t xml:space="preserve"> formation and </w:t>
      </w:r>
      <w:r w:rsidR="00573CE7" w:rsidRPr="00AD159D">
        <w:rPr>
          <w:rFonts w:cstheme="minorHAnsi"/>
        </w:rPr>
        <w:t xml:space="preserve">the </w:t>
      </w:r>
      <w:r w:rsidRPr="00AD159D">
        <w:rPr>
          <w:rFonts w:cstheme="minorHAnsi"/>
        </w:rPr>
        <w:t xml:space="preserve">second from </w:t>
      </w:r>
      <w:proofErr w:type="spellStart"/>
      <w:r w:rsidRPr="00AD159D">
        <w:rPr>
          <w:rFonts w:cstheme="minorHAnsi"/>
        </w:rPr>
        <w:t>FeO</w:t>
      </w:r>
      <w:proofErr w:type="spellEnd"/>
      <w:r w:rsidRPr="00AD159D">
        <w:rPr>
          <w:rFonts w:cstheme="minorHAnsi"/>
        </w:rPr>
        <w:t xml:space="preserve"> to Fe. As reported in the following scheme reaction from </w:t>
      </w:r>
      <w:proofErr w:type="spellStart"/>
      <w:r w:rsidRPr="00AD159D">
        <w:rPr>
          <w:rFonts w:cstheme="minorHAnsi"/>
        </w:rPr>
        <w:t>FeO</w:t>
      </w:r>
      <w:proofErr w:type="spellEnd"/>
      <w:r w:rsidRPr="00AD159D">
        <w:rPr>
          <w:rFonts w:cstheme="minorHAnsi"/>
        </w:rPr>
        <w:t xml:space="preserve"> to Fe </w:t>
      </w:r>
      <w:r w:rsidR="003802C9" w:rsidRPr="00AD159D">
        <w:rPr>
          <w:rFonts w:cstheme="minorHAnsi"/>
        </w:rPr>
        <w:t>is</w:t>
      </w:r>
      <w:r w:rsidRPr="00AD159D">
        <w:rPr>
          <w:rFonts w:cstheme="minorHAnsi"/>
        </w:rPr>
        <w:t xml:space="preserve"> not spontaneous in all studied temperature </w:t>
      </w:r>
      <w:r w:rsidR="003802C9" w:rsidRPr="00AD159D">
        <w:rPr>
          <w:rFonts w:cstheme="minorHAnsi"/>
        </w:rPr>
        <w:t>ranges</w:t>
      </w:r>
      <w:r w:rsidRPr="00AD159D">
        <w:rPr>
          <w:rFonts w:cstheme="minorHAnsi"/>
        </w:rPr>
        <w:t>.</w:t>
      </w:r>
    </w:p>
    <w:p w14:paraId="6C6B4CB4" w14:textId="583B6E83" w:rsidR="001F75B4" w:rsidRPr="00AB3248" w:rsidRDefault="001F75B4" w:rsidP="001F75B4">
      <w:pPr>
        <w:rPr>
          <w:rFonts w:cstheme="minorHAnsi"/>
        </w:rPr>
      </w:pPr>
      <w:r w:rsidRPr="00AB3248">
        <w:rPr>
          <w:rFonts w:cstheme="minorHAnsi"/>
        </w:rPr>
        <w:t xml:space="preserve">As result </w:t>
      </w:r>
      <w:r>
        <w:rPr>
          <w:rFonts w:cstheme="minorHAnsi"/>
        </w:rPr>
        <w:t>of</w:t>
      </w:r>
      <w:r w:rsidRPr="00AB3248">
        <w:rPr>
          <w:rFonts w:cstheme="minorHAnsi"/>
        </w:rPr>
        <w:t xml:space="preserve"> reported data</w:t>
      </w:r>
      <w:r w:rsidR="00E04A8A">
        <w:rPr>
          <w:rFonts w:cstheme="minorHAnsi"/>
        </w:rPr>
        <w:t xml:space="preserve"> in Figure 4</w:t>
      </w:r>
      <w:r w:rsidRPr="00AB3248">
        <w:rPr>
          <w:rFonts w:cstheme="minorHAnsi"/>
        </w:rPr>
        <w:t xml:space="preserve">, </w:t>
      </w:r>
      <w:r>
        <w:rPr>
          <w:rFonts w:cstheme="minorHAnsi"/>
        </w:rPr>
        <w:t xml:space="preserve">the </w:t>
      </w:r>
      <w:r w:rsidRPr="00AB3248">
        <w:rPr>
          <w:rFonts w:cstheme="minorHAnsi"/>
        </w:rPr>
        <w:t xml:space="preserve">interaction between </w:t>
      </w:r>
      <w:r w:rsidR="00FB3E9E" w:rsidRPr="00AD159D">
        <w:rPr>
          <w:rFonts w:cstheme="minorHAnsi"/>
        </w:rPr>
        <w:t>Fe</w:t>
      </w:r>
      <w:r w:rsidR="00FB3E9E" w:rsidRPr="00AD159D">
        <w:rPr>
          <w:rFonts w:cstheme="minorHAnsi"/>
          <w:vertAlign w:val="subscript"/>
        </w:rPr>
        <w:t>2</w:t>
      </w:r>
      <w:r w:rsidR="00FB3E9E" w:rsidRPr="00AD159D">
        <w:rPr>
          <w:rFonts w:cstheme="minorHAnsi"/>
        </w:rPr>
        <w:t>O</w:t>
      </w:r>
      <w:r w:rsidR="00FB3E9E" w:rsidRPr="00AD159D">
        <w:rPr>
          <w:rFonts w:cstheme="minorHAnsi"/>
          <w:vertAlign w:val="subscript"/>
        </w:rPr>
        <w:t>3</w:t>
      </w:r>
      <w:r w:rsidRPr="00AB3248">
        <w:rPr>
          <w:rFonts w:cstheme="minorHAnsi"/>
        </w:rPr>
        <w:t xml:space="preserve"> and H</w:t>
      </w:r>
      <w:r w:rsidRPr="00FB3E9E">
        <w:rPr>
          <w:rFonts w:cstheme="minorHAnsi"/>
          <w:vertAlign w:val="subscript"/>
        </w:rPr>
        <w:t>2</w:t>
      </w:r>
      <w:r w:rsidRPr="00AB3248">
        <w:rPr>
          <w:rFonts w:cstheme="minorHAnsi"/>
        </w:rPr>
        <w:t xml:space="preserve"> can lead to </w:t>
      </w:r>
      <w:proofErr w:type="spellStart"/>
      <w:r w:rsidRPr="00AB3248">
        <w:rPr>
          <w:rFonts w:cstheme="minorHAnsi"/>
        </w:rPr>
        <w:t>FeO</w:t>
      </w:r>
      <w:proofErr w:type="spellEnd"/>
      <w:r w:rsidRPr="00AB3248">
        <w:rPr>
          <w:rFonts w:cstheme="minorHAnsi"/>
        </w:rPr>
        <w:t xml:space="preserve"> formation only at very </w:t>
      </w:r>
      <w:r>
        <w:rPr>
          <w:rFonts w:cstheme="minorHAnsi"/>
        </w:rPr>
        <w:t>high-temperature</w:t>
      </w:r>
      <w:r w:rsidRPr="00AB3248">
        <w:rPr>
          <w:rFonts w:cstheme="minorHAnsi"/>
        </w:rPr>
        <w:t xml:space="preserve"> </w:t>
      </w:r>
      <w:r>
        <w:rPr>
          <w:rFonts w:cstheme="minorHAnsi"/>
        </w:rPr>
        <w:t>values</w:t>
      </w:r>
      <w:r w:rsidRPr="00AB3248">
        <w:rPr>
          <w:rFonts w:cstheme="minorHAnsi"/>
        </w:rPr>
        <w:t xml:space="preserve"> and </w:t>
      </w:r>
      <w:r>
        <w:rPr>
          <w:rFonts w:cstheme="minorHAnsi"/>
        </w:rPr>
        <w:t xml:space="preserve">the </w:t>
      </w:r>
      <w:r w:rsidRPr="00AB3248">
        <w:rPr>
          <w:rFonts w:cstheme="minorHAnsi"/>
        </w:rPr>
        <w:t xml:space="preserve">formation of metallic Fe cannot easily </w:t>
      </w:r>
      <w:r>
        <w:rPr>
          <w:rFonts w:cstheme="minorHAnsi"/>
        </w:rPr>
        <w:t>occur</w:t>
      </w:r>
      <w:r w:rsidRPr="00AB3248">
        <w:rPr>
          <w:rFonts w:cstheme="minorHAnsi"/>
        </w:rPr>
        <w:t>.</w:t>
      </w:r>
    </w:p>
    <w:p w14:paraId="6B6A8CC0" w14:textId="01069BFD" w:rsidR="001F75B4" w:rsidRPr="00AB3248" w:rsidRDefault="001F75B4" w:rsidP="001F75B4">
      <w:pPr>
        <w:rPr>
          <w:rFonts w:cstheme="minorHAnsi"/>
        </w:rPr>
      </w:pPr>
      <w:r w:rsidRPr="00AB3248">
        <w:rPr>
          <w:rFonts w:cstheme="minorHAnsi"/>
        </w:rPr>
        <w:t xml:space="preserve">On the other hand, </w:t>
      </w:r>
      <w:r w:rsidR="00FB3E9E" w:rsidRPr="00AD159D">
        <w:rPr>
          <w:rFonts w:cstheme="minorHAnsi"/>
        </w:rPr>
        <w:t>Fe</w:t>
      </w:r>
      <w:r w:rsidR="00FB3E9E" w:rsidRPr="00AD159D">
        <w:rPr>
          <w:rFonts w:cstheme="minorHAnsi"/>
          <w:vertAlign w:val="subscript"/>
        </w:rPr>
        <w:t>2</w:t>
      </w:r>
      <w:r w:rsidR="00FB3E9E" w:rsidRPr="00AD159D">
        <w:rPr>
          <w:rFonts w:cstheme="minorHAnsi"/>
        </w:rPr>
        <w:t>O</w:t>
      </w:r>
      <w:r w:rsidR="00FB3E9E" w:rsidRPr="00AD159D">
        <w:rPr>
          <w:rFonts w:cstheme="minorHAnsi"/>
          <w:vertAlign w:val="subscript"/>
        </w:rPr>
        <w:t>3</w:t>
      </w:r>
      <w:r w:rsidRPr="00AB3248">
        <w:rPr>
          <w:rFonts w:cstheme="minorHAnsi"/>
        </w:rPr>
        <w:t xml:space="preserve"> can transform into Fe</w:t>
      </w:r>
      <w:r w:rsidRPr="00FB3E9E">
        <w:rPr>
          <w:rFonts w:cstheme="minorHAnsi"/>
          <w:vertAlign w:val="subscript"/>
        </w:rPr>
        <w:t>3</w:t>
      </w:r>
      <w:r w:rsidRPr="00AB3248">
        <w:rPr>
          <w:rFonts w:cstheme="minorHAnsi"/>
        </w:rPr>
        <w:t>O</w:t>
      </w:r>
      <w:r w:rsidRPr="00FB3E9E">
        <w:rPr>
          <w:rFonts w:cstheme="minorHAnsi"/>
          <w:vertAlign w:val="subscript"/>
        </w:rPr>
        <w:t>4</w:t>
      </w:r>
      <w:r w:rsidRPr="00AB3248">
        <w:rPr>
          <w:rFonts w:cstheme="minorHAnsi"/>
        </w:rPr>
        <w:t xml:space="preserve"> very easily in the temperature range studied. </w:t>
      </w:r>
    </w:p>
    <w:p w14:paraId="78082B1F" w14:textId="3B003EE5" w:rsidR="001F75B4" w:rsidRPr="001F75B4" w:rsidRDefault="001F75B4" w:rsidP="004B46EE">
      <w:pPr>
        <w:rPr>
          <w:rFonts w:cstheme="minorHAnsi"/>
        </w:rPr>
      </w:pPr>
      <w:r w:rsidRPr="00AB3248">
        <w:rPr>
          <w:rFonts w:cstheme="minorHAnsi"/>
        </w:rPr>
        <w:t xml:space="preserve">Further reduction reactions to </w:t>
      </w:r>
      <w:proofErr w:type="spellStart"/>
      <w:r w:rsidRPr="00AB3248">
        <w:rPr>
          <w:rFonts w:cstheme="minorHAnsi"/>
        </w:rPr>
        <w:t>FeO</w:t>
      </w:r>
      <w:proofErr w:type="spellEnd"/>
      <w:r w:rsidRPr="00AB3248">
        <w:rPr>
          <w:rFonts w:cstheme="minorHAnsi"/>
        </w:rPr>
        <w:t xml:space="preserve"> and Fe are not so easy to occur if other parameters are not present. An important parameter could be the presence of a </w:t>
      </w:r>
      <w:r>
        <w:rPr>
          <w:rFonts w:cstheme="minorHAnsi"/>
        </w:rPr>
        <w:t>species</w:t>
      </w:r>
      <w:r w:rsidRPr="00AB3248">
        <w:rPr>
          <w:rFonts w:cstheme="minorHAnsi"/>
        </w:rPr>
        <w:t xml:space="preserve"> that can act as a catalyst that </w:t>
      </w:r>
      <w:r>
        <w:rPr>
          <w:rFonts w:cstheme="minorHAnsi"/>
        </w:rPr>
        <w:t>decreases</w:t>
      </w:r>
      <w:r w:rsidRPr="00AB3248">
        <w:rPr>
          <w:rFonts w:cstheme="minorHAnsi"/>
        </w:rPr>
        <w:t xml:space="preserve"> activation energy for all reactions. </w:t>
      </w:r>
    </w:p>
    <w:p w14:paraId="5FEDABF5" w14:textId="77777777" w:rsidR="009F6401" w:rsidRDefault="009F6401" w:rsidP="00195AB8">
      <w:pPr>
        <w:spacing w:after="240"/>
        <w:rPr>
          <w:rFonts w:cstheme="minorHAnsi"/>
          <w:lang w:val="en-US"/>
        </w:rPr>
        <w:sectPr w:rsidR="009F6401" w:rsidSect="006F357D">
          <w:type w:val="continuous"/>
          <w:pgSz w:w="11906" w:h="16838" w:code="9"/>
          <w:pgMar w:top="1701" w:right="1418" w:bottom="1701" w:left="1701" w:header="1701" w:footer="0" w:gutter="0"/>
          <w:cols w:space="708"/>
          <w:formProt w:val="0"/>
          <w:titlePg/>
          <w:docGrid w:linePitch="360"/>
        </w:sectPr>
      </w:pPr>
    </w:p>
    <w:tbl>
      <w:tblPr>
        <w:tblpPr w:leftFromText="141" w:rightFromText="141" w:vertAnchor="text" w:horzAnchor="margin" w:tblpXSpec="right" w:tblpY="26"/>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61"/>
        <w:gridCol w:w="2977"/>
      </w:tblGrid>
      <w:tr w:rsidR="00476380" w:rsidRPr="00B57B36" w14:paraId="59B58309" w14:textId="77777777" w:rsidTr="00476380">
        <w:trPr>
          <w:trHeight w:val="292"/>
        </w:trPr>
        <w:tc>
          <w:tcPr>
            <w:tcW w:w="1161" w:type="dxa"/>
            <w:tcBorders>
              <w:top w:val="single" w:sz="12" w:space="0" w:color="008000"/>
              <w:bottom w:val="single" w:sz="6" w:space="0" w:color="008000"/>
            </w:tcBorders>
            <w:shd w:val="clear" w:color="auto" w:fill="FFFFFF"/>
          </w:tcPr>
          <w:p w14:paraId="096A8AC9" w14:textId="77777777" w:rsidR="00476380" w:rsidRPr="00B57B36" w:rsidRDefault="00476380" w:rsidP="00476380">
            <w:pPr>
              <w:pStyle w:val="CETBodytext"/>
              <w:spacing w:line="276" w:lineRule="auto"/>
              <w:jc w:val="left"/>
              <w:rPr>
                <w:lang w:val="en-GB"/>
              </w:rPr>
            </w:pPr>
            <w:r>
              <w:rPr>
                <w:lang w:val="en-GB"/>
              </w:rPr>
              <w:t>T (°C)</w:t>
            </w:r>
            <w:r w:rsidRPr="00B57B36">
              <w:rPr>
                <w:lang w:val="en-GB"/>
              </w:rPr>
              <w:t xml:space="preserve"> </w:t>
            </w:r>
          </w:p>
        </w:tc>
        <w:tc>
          <w:tcPr>
            <w:tcW w:w="2977" w:type="dxa"/>
            <w:tcBorders>
              <w:top w:val="single" w:sz="12" w:space="0" w:color="008000"/>
              <w:bottom w:val="single" w:sz="6" w:space="0" w:color="008000"/>
            </w:tcBorders>
            <w:shd w:val="clear" w:color="auto" w:fill="FFFFFF"/>
          </w:tcPr>
          <w:p w14:paraId="575B0401" w14:textId="77777777" w:rsidR="00476380" w:rsidRPr="00B57B36" w:rsidRDefault="00476380" w:rsidP="00476380">
            <w:pPr>
              <w:pStyle w:val="CETBodytext"/>
              <w:spacing w:line="276" w:lineRule="auto"/>
              <w:jc w:val="center"/>
              <w:rPr>
                <w:lang w:val="en-GB"/>
              </w:rPr>
            </w:pPr>
            <w:proofErr w:type="spellStart"/>
            <w:r>
              <w:rPr>
                <w:lang w:val="en-GB"/>
              </w:rPr>
              <w:t>FeO</w:t>
            </w:r>
            <w:proofErr w:type="spellEnd"/>
            <w:r>
              <w:rPr>
                <w:lang w:val="en-GB"/>
              </w:rPr>
              <w:t xml:space="preserve"> + H</w:t>
            </w:r>
            <w:r w:rsidRPr="00762040">
              <w:rPr>
                <w:vertAlign w:val="subscript"/>
                <w:lang w:val="en-GB"/>
              </w:rPr>
              <w:t>2</w:t>
            </w:r>
            <w:r>
              <w:rPr>
                <w:lang w:val="en-GB"/>
              </w:rPr>
              <w:t>(g) = Fe + H</w:t>
            </w:r>
            <w:r w:rsidRPr="00762040">
              <w:rPr>
                <w:vertAlign w:val="subscript"/>
                <w:lang w:val="en-GB"/>
              </w:rPr>
              <w:t>2</w:t>
            </w:r>
            <w:r>
              <w:rPr>
                <w:lang w:val="en-GB"/>
              </w:rPr>
              <w:t>O</w:t>
            </w:r>
          </w:p>
        </w:tc>
      </w:tr>
      <w:tr w:rsidR="00476380" w:rsidRPr="00B57B36" w14:paraId="1D6328C4" w14:textId="77777777" w:rsidTr="00476380">
        <w:trPr>
          <w:trHeight w:val="276"/>
        </w:trPr>
        <w:tc>
          <w:tcPr>
            <w:tcW w:w="1161" w:type="dxa"/>
            <w:shd w:val="clear" w:color="auto" w:fill="FFFFFF"/>
          </w:tcPr>
          <w:p w14:paraId="2370E6F5" w14:textId="77777777" w:rsidR="00476380" w:rsidRPr="00B57B36" w:rsidRDefault="00476380" w:rsidP="00476380">
            <w:pPr>
              <w:pStyle w:val="CETBodytext"/>
              <w:spacing w:line="276" w:lineRule="auto"/>
              <w:jc w:val="left"/>
              <w:rPr>
                <w:lang w:val="en-GB"/>
              </w:rPr>
            </w:pPr>
            <w:r>
              <w:rPr>
                <w:lang w:val="en-GB"/>
              </w:rPr>
              <w:t>50</w:t>
            </w:r>
          </w:p>
        </w:tc>
        <w:tc>
          <w:tcPr>
            <w:tcW w:w="2977" w:type="dxa"/>
            <w:shd w:val="clear" w:color="auto" w:fill="FFFFFF"/>
          </w:tcPr>
          <w:p w14:paraId="3D59140E" w14:textId="77777777" w:rsidR="00476380" w:rsidRPr="00B57B36" w:rsidRDefault="00476380" w:rsidP="00476380">
            <w:pPr>
              <w:pStyle w:val="CETBodytext"/>
              <w:spacing w:line="276" w:lineRule="auto"/>
              <w:jc w:val="center"/>
              <w:rPr>
                <w:lang w:val="en-GB"/>
              </w:rPr>
            </w:pPr>
            <w:r>
              <w:rPr>
                <w:lang w:val="en-GB"/>
              </w:rPr>
              <w:t>3.751</w:t>
            </w:r>
          </w:p>
        </w:tc>
      </w:tr>
      <w:tr w:rsidR="00476380" w:rsidRPr="00B57B36" w14:paraId="5E063FE8" w14:textId="77777777" w:rsidTr="00476380">
        <w:trPr>
          <w:trHeight w:val="276"/>
        </w:trPr>
        <w:tc>
          <w:tcPr>
            <w:tcW w:w="1161" w:type="dxa"/>
            <w:shd w:val="clear" w:color="auto" w:fill="FFFFFF"/>
          </w:tcPr>
          <w:p w14:paraId="001FAC37" w14:textId="77777777" w:rsidR="00476380" w:rsidRPr="00B57B36" w:rsidRDefault="00476380" w:rsidP="00476380">
            <w:pPr>
              <w:pStyle w:val="CETBodytext"/>
              <w:spacing w:line="276" w:lineRule="auto"/>
              <w:jc w:val="left"/>
              <w:rPr>
                <w:lang w:val="en-GB"/>
              </w:rPr>
            </w:pPr>
            <w:r>
              <w:rPr>
                <w:lang w:val="en-GB"/>
              </w:rPr>
              <w:t>100</w:t>
            </w:r>
          </w:p>
        </w:tc>
        <w:tc>
          <w:tcPr>
            <w:tcW w:w="2977" w:type="dxa"/>
            <w:shd w:val="clear" w:color="auto" w:fill="FFFFFF"/>
          </w:tcPr>
          <w:p w14:paraId="5A1E789F" w14:textId="77777777" w:rsidR="00476380" w:rsidRPr="00B57B36" w:rsidRDefault="00476380" w:rsidP="00476380">
            <w:pPr>
              <w:pStyle w:val="CETBodytext"/>
              <w:spacing w:line="276" w:lineRule="auto"/>
              <w:jc w:val="center"/>
              <w:rPr>
                <w:lang w:val="en-GB"/>
              </w:rPr>
            </w:pPr>
            <w:r>
              <w:rPr>
                <w:lang w:val="en-GB"/>
              </w:rPr>
              <w:t>4.799</w:t>
            </w:r>
          </w:p>
        </w:tc>
      </w:tr>
      <w:tr w:rsidR="00476380" w:rsidRPr="00B57B36" w14:paraId="62C28334" w14:textId="77777777" w:rsidTr="00476380">
        <w:trPr>
          <w:trHeight w:val="276"/>
        </w:trPr>
        <w:tc>
          <w:tcPr>
            <w:tcW w:w="1161" w:type="dxa"/>
            <w:shd w:val="clear" w:color="auto" w:fill="FFFFFF"/>
          </w:tcPr>
          <w:p w14:paraId="30CE8ED5" w14:textId="77777777" w:rsidR="00476380" w:rsidRPr="00B57B36" w:rsidRDefault="00476380" w:rsidP="00476380">
            <w:pPr>
              <w:pStyle w:val="CETBodytext"/>
              <w:spacing w:line="276" w:lineRule="auto"/>
              <w:jc w:val="left"/>
              <w:rPr>
                <w:lang w:val="en-GB"/>
              </w:rPr>
            </w:pPr>
            <w:r>
              <w:rPr>
                <w:lang w:val="en-GB"/>
              </w:rPr>
              <w:t>150</w:t>
            </w:r>
          </w:p>
        </w:tc>
        <w:tc>
          <w:tcPr>
            <w:tcW w:w="2977" w:type="dxa"/>
            <w:shd w:val="clear" w:color="auto" w:fill="FFFFFF"/>
          </w:tcPr>
          <w:p w14:paraId="7F4A5C43" w14:textId="77777777" w:rsidR="00476380" w:rsidRPr="00B57B36" w:rsidRDefault="00476380" w:rsidP="00476380">
            <w:pPr>
              <w:pStyle w:val="CETBodytext"/>
              <w:spacing w:line="276" w:lineRule="auto"/>
              <w:jc w:val="center"/>
              <w:rPr>
                <w:lang w:val="en-GB"/>
              </w:rPr>
            </w:pPr>
            <w:r>
              <w:rPr>
                <w:lang w:val="en-GB"/>
              </w:rPr>
              <w:t>5.812</w:t>
            </w:r>
          </w:p>
        </w:tc>
      </w:tr>
      <w:tr w:rsidR="00476380" w:rsidRPr="00B57B36" w14:paraId="16881696" w14:textId="77777777" w:rsidTr="00476380">
        <w:trPr>
          <w:trHeight w:val="292"/>
        </w:trPr>
        <w:tc>
          <w:tcPr>
            <w:tcW w:w="1161" w:type="dxa"/>
            <w:shd w:val="clear" w:color="auto" w:fill="FFFFFF"/>
          </w:tcPr>
          <w:p w14:paraId="5B304E4F" w14:textId="77777777" w:rsidR="00476380" w:rsidRPr="00B57B36" w:rsidRDefault="00476380" w:rsidP="00476380">
            <w:pPr>
              <w:pStyle w:val="CETBodytext"/>
              <w:spacing w:line="276" w:lineRule="auto"/>
              <w:jc w:val="left"/>
              <w:rPr>
                <w:lang w:val="en-GB"/>
              </w:rPr>
            </w:pPr>
            <w:r>
              <w:rPr>
                <w:lang w:val="en-GB"/>
              </w:rPr>
              <w:t>300</w:t>
            </w:r>
          </w:p>
        </w:tc>
        <w:tc>
          <w:tcPr>
            <w:tcW w:w="2977" w:type="dxa"/>
            <w:shd w:val="clear" w:color="auto" w:fill="FFFFFF"/>
          </w:tcPr>
          <w:p w14:paraId="67392688" w14:textId="77777777" w:rsidR="00476380" w:rsidRPr="00B57B36" w:rsidRDefault="00476380" w:rsidP="00476380">
            <w:pPr>
              <w:pStyle w:val="CETBodytext"/>
              <w:spacing w:line="276" w:lineRule="auto"/>
              <w:jc w:val="center"/>
              <w:rPr>
                <w:lang w:val="en-GB"/>
              </w:rPr>
            </w:pPr>
            <w:r>
              <w:rPr>
                <w:lang w:val="en-GB"/>
              </w:rPr>
              <w:t>8.631</w:t>
            </w:r>
          </w:p>
        </w:tc>
      </w:tr>
      <w:tr w:rsidR="00476380" w:rsidRPr="00B57B36" w14:paraId="6C0B65FF" w14:textId="77777777" w:rsidTr="00476380">
        <w:trPr>
          <w:trHeight w:val="276"/>
        </w:trPr>
        <w:tc>
          <w:tcPr>
            <w:tcW w:w="1161" w:type="dxa"/>
            <w:shd w:val="clear" w:color="auto" w:fill="FFFFFF"/>
          </w:tcPr>
          <w:p w14:paraId="7DD73089" w14:textId="77777777" w:rsidR="00476380" w:rsidRPr="00B57B36" w:rsidRDefault="00476380" w:rsidP="00476380">
            <w:pPr>
              <w:pStyle w:val="CETBodytext"/>
              <w:spacing w:line="276" w:lineRule="auto"/>
              <w:jc w:val="left"/>
              <w:rPr>
                <w:lang w:val="en-GB"/>
              </w:rPr>
            </w:pPr>
            <w:r>
              <w:rPr>
                <w:lang w:val="en-GB"/>
              </w:rPr>
              <w:t>600</w:t>
            </w:r>
          </w:p>
        </w:tc>
        <w:tc>
          <w:tcPr>
            <w:tcW w:w="2977" w:type="dxa"/>
            <w:shd w:val="clear" w:color="auto" w:fill="FFFFFF"/>
          </w:tcPr>
          <w:p w14:paraId="436DF2E0" w14:textId="77777777" w:rsidR="00476380" w:rsidRPr="00B57B36" w:rsidRDefault="00476380" w:rsidP="00476380">
            <w:pPr>
              <w:pStyle w:val="CETBodytext"/>
              <w:spacing w:line="276" w:lineRule="auto"/>
              <w:jc w:val="center"/>
              <w:rPr>
                <w:lang w:val="en-GB"/>
              </w:rPr>
            </w:pPr>
            <w:r>
              <w:rPr>
                <w:lang w:val="en-GB"/>
              </w:rPr>
              <w:t>12.854</w:t>
            </w:r>
          </w:p>
        </w:tc>
      </w:tr>
      <w:tr w:rsidR="00476380" w:rsidRPr="00B57B36" w14:paraId="0019CAD7" w14:textId="77777777" w:rsidTr="00476380">
        <w:trPr>
          <w:trHeight w:val="276"/>
        </w:trPr>
        <w:tc>
          <w:tcPr>
            <w:tcW w:w="1161" w:type="dxa"/>
            <w:shd w:val="clear" w:color="auto" w:fill="FFFFFF"/>
          </w:tcPr>
          <w:p w14:paraId="0C54D3B0" w14:textId="77777777" w:rsidR="00476380" w:rsidRPr="00B57B36" w:rsidRDefault="00476380" w:rsidP="00476380">
            <w:pPr>
              <w:pStyle w:val="CETBodytext"/>
              <w:spacing w:line="276" w:lineRule="auto"/>
              <w:jc w:val="left"/>
              <w:rPr>
                <w:lang w:val="en-GB"/>
              </w:rPr>
            </w:pPr>
            <w:r>
              <w:rPr>
                <w:lang w:val="en-GB"/>
              </w:rPr>
              <w:t>800</w:t>
            </w:r>
          </w:p>
        </w:tc>
        <w:tc>
          <w:tcPr>
            <w:tcW w:w="2977" w:type="dxa"/>
            <w:shd w:val="clear" w:color="auto" w:fill="FFFFFF"/>
          </w:tcPr>
          <w:p w14:paraId="2D49B7B8" w14:textId="77777777" w:rsidR="00476380" w:rsidRPr="00B57B36" w:rsidRDefault="00476380" w:rsidP="00476380">
            <w:pPr>
              <w:pStyle w:val="CETBodytext"/>
              <w:spacing w:line="276" w:lineRule="auto"/>
              <w:jc w:val="center"/>
              <w:rPr>
                <w:lang w:val="en-GB"/>
              </w:rPr>
            </w:pPr>
            <w:r>
              <w:rPr>
                <w:lang w:val="en-GB"/>
              </w:rPr>
              <w:t>14.635</w:t>
            </w:r>
          </w:p>
        </w:tc>
      </w:tr>
      <w:tr w:rsidR="00476380" w:rsidRPr="00B57B36" w14:paraId="4727E9BD" w14:textId="77777777" w:rsidTr="00476380">
        <w:trPr>
          <w:trHeight w:val="276"/>
        </w:trPr>
        <w:tc>
          <w:tcPr>
            <w:tcW w:w="1161" w:type="dxa"/>
            <w:shd w:val="clear" w:color="auto" w:fill="FFFFFF"/>
          </w:tcPr>
          <w:p w14:paraId="78874809" w14:textId="77777777" w:rsidR="00476380" w:rsidRDefault="00476380" w:rsidP="00476380">
            <w:pPr>
              <w:pStyle w:val="CETBodytext"/>
              <w:spacing w:line="276" w:lineRule="auto"/>
              <w:jc w:val="left"/>
              <w:rPr>
                <w:lang w:val="en-GB"/>
              </w:rPr>
            </w:pPr>
            <w:r>
              <w:rPr>
                <w:lang w:val="en-GB"/>
              </w:rPr>
              <w:t>1100</w:t>
            </w:r>
          </w:p>
        </w:tc>
        <w:tc>
          <w:tcPr>
            <w:tcW w:w="2977" w:type="dxa"/>
            <w:shd w:val="clear" w:color="auto" w:fill="FFFFFF"/>
          </w:tcPr>
          <w:p w14:paraId="78E3685E" w14:textId="77777777" w:rsidR="00476380" w:rsidRPr="00B57B36" w:rsidRDefault="00476380" w:rsidP="00476380">
            <w:pPr>
              <w:pStyle w:val="CETBodytext"/>
              <w:spacing w:line="276" w:lineRule="auto"/>
              <w:jc w:val="center"/>
              <w:rPr>
                <w:lang w:val="en-GB"/>
              </w:rPr>
            </w:pPr>
            <w:r>
              <w:rPr>
                <w:lang w:val="en-GB"/>
              </w:rPr>
              <w:t>16.089</w:t>
            </w:r>
          </w:p>
        </w:tc>
      </w:tr>
      <w:tr w:rsidR="00476380" w:rsidRPr="00B57B36" w14:paraId="3F6EEC12" w14:textId="77777777" w:rsidTr="00476380">
        <w:trPr>
          <w:trHeight w:val="292"/>
        </w:trPr>
        <w:tc>
          <w:tcPr>
            <w:tcW w:w="1161" w:type="dxa"/>
            <w:shd w:val="clear" w:color="auto" w:fill="FFFFFF"/>
          </w:tcPr>
          <w:p w14:paraId="613EE0C8" w14:textId="77777777" w:rsidR="00476380" w:rsidRPr="00B57B36" w:rsidRDefault="00476380" w:rsidP="00476380">
            <w:pPr>
              <w:pStyle w:val="CETBodytext"/>
              <w:spacing w:line="276" w:lineRule="auto"/>
              <w:ind w:right="-1"/>
              <w:jc w:val="left"/>
              <w:rPr>
                <w:rFonts w:cs="Arial"/>
                <w:szCs w:val="18"/>
                <w:lang w:val="en-GB"/>
              </w:rPr>
            </w:pPr>
            <w:r>
              <w:rPr>
                <w:rFonts w:cs="Arial"/>
                <w:szCs w:val="18"/>
                <w:lang w:val="en-GB"/>
              </w:rPr>
              <w:t>1500</w:t>
            </w:r>
          </w:p>
        </w:tc>
        <w:tc>
          <w:tcPr>
            <w:tcW w:w="2977" w:type="dxa"/>
            <w:shd w:val="clear" w:color="auto" w:fill="FFFFFF"/>
          </w:tcPr>
          <w:p w14:paraId="444252CA" w14:textId="77777777" w:rsidR="00476380" w:rsidRPr="00B57B36" w:rsidRDefault="00476380" w:rsidP="00476380">
            <w:pPr>
              <w:pStyle w:val="CETBodytext"/>
              <w:spacing w:line="276" w:lineRule="auto"/>
              <w:ind w:right="-1"/>
              <w:jc w:val="center"/>
              <w:rPr>
                <w:rFonts w:cs="Arial"/>
                <w:szCs w:val="18"/>
                <w:lang w:val="en-GB"/>
              </w:rPr>
            </w:pPr>
            <w:r>
              <w:rPr>
                <w:rFonts w:cs="Arial"/>
                <w:szCs w:val="18"/>
                <w:lang w:val="en-GB"/>
              </w:rPr>
              <w:t>16.997</w:t>
            </w:r>
          </w:p>
        </w:tc>
      </w:tr>
    </w:tbl>
    <w:p w14:paraId="1B1EC91A" w14:textId="7B90CB9F" w:rsidR="00DE265D" w:rsidRDefault="005554CF" w:rsidP="00195AB8">
      <w:pPr>
        <w:spacing w:after="240"/>
        <w:rPr>
          <w:rStyle w:val="CETCaptionCarattere"/>
          <w:iCs/>
        </w:rPr>
      </w:pPr>
      <w:r>
        <w:rPr>
          <w:rFonts w:cstheme="minorHAnsi"/>
          <w:noProof/>
          <w:lang w:val="en-US"/>
        </w:rPr>
        <w:drawing>
          <wp:inline distT="0" distB="0" distL="0" distR="0" wp14:anchorId="1538E2EA" wp14:editId="7CCA05AB">
            <wp:extent cx="2362200" cy="1609725"/>
            <wp:effectExtent l="0" t="0" r="0" b="0"/>
            <wp:docPr id="37" name="Immagin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45536"/>
                    <a:stretch/>
                  </pic:blipFill>
                  <pic:spPr bwMode="auto">
                    <a:xfrm>
                      <a:off x="0" y="0"/>
                      <a:ext cx="2362752" cy="1610101"/>
                    </a:xfrm>
                    <a:prstGeom prst="rect">
                      <a:avLst/>
                    </a:prstGeom>
                    <a:noFill/>
                    <a:ln>
                      <a:noFill/>
                    </a:ln>
                    <a:extLst>
                      <a:ext uri="{53640926-AAD7-44D8-BBD7-CCE9431645EC}">
                        <a14:shadowObscured xmlns:a14="http://schemas.microsoft.com/office/drawing/2010/main"/>
                      </a:ext>
                    </a:extLst>
                  </pic:spPr>
                </pic:pic>
              </a:graphicData>
            </a:graphic>
          </wp:inline>
        </w:drawing>
      </w:r>
    </w:p>
    <w:p w14:paraId="67B18A84" w14:textId="1CDB396C" w:rsidR="006B67D4" w:rsidRDefault="004F2D4C" w:rsidP="006B67D4">
      <w:pPr>
        <w:spacing w:after="240"/>
        <w:rPr>
          <w:rStyle w:val="CETCaptionCarattere"/>
          <w:iCs/>
        </w:rPr>
        <w:sectPr w:rsidR="006B67D4" w:rsidSect="006F357D">
          <w:type w:val="continuous"/>
          <w:pgSz w:w="11906" w:h="16838" w:code="9"/>
          <w:pgMar w:top="1701" w:right="1418" w:bottom="1701" w:left="1701" w:header="1701" w:footer="0" w:gutter="0"/>
          <w:cols w:space="708"/>
          <w:formProt w:val="0"/>
          <w:titlePg/>
          <w:docGrid w:linePitch="360"/>
        </w:sectPr>
      </w:pPr>
      <w:r w:rsidRPr="0097207B">
        <w:rPr>
          <w:rStyle w:val="CETCaptionCarattere"/>
          <w:iCs/>
        </w:rPr>
        <w:t xml:space="preserve">Figure </w:t>
      </w:r>
      <w:r>
        <w:rPr>
          <w:rStyle w:val="CETCaptionCarattere"/>
          <w:iCs/>
        </w:rPr>
        <w:t xml:space="preserve">4 </w:t>
      </w:r>
      <w:r w:rsidRPr="0097207B">
        <w:rPr>
          <w:rStyle w:val="CETCaptionCarattere"/>
          <w:iCs/>
        </w:rPr>
        <w:t xml:space="preserve">– Reaction from </w:t>
      </w:r>
      <w:proofErr w:type="spellStart"/>
      <w:r w:rsidRPr="0097207B">
        <w:rPr>
          <w:rStyle w:val="CETCaptionCarattere"/>
          <w:iCs/>
        </w:rPr>
        <w:t>FeO</w:t>
      </w:r>
      <w:proofErr w:type="spellEnd"/>
      <w:r w:rsidRPr="0097207B">
        <w:rPr>
          <w:rStyle w:val="CETCaptionCarattere"/>
          <w:iCs/>
        </w:rPr>
        <w:t xml:space="preserve"> to Fe</w:t>
      </w:r>
      <w:r w:rsidR="006B67D4" w:rsidRPr="006B67D4">
        <w:rPr>
          <w:iCs/>
        </w:rPr>
        <w:t xml:space="preserve"> </w:t>
      </w:r>
      <w:r w:rsidR="006B67D4">
        <w:rPr>
          <w:rStyle w:val="CETCaptionCarattere"/>
          <w:iCs/>
        </w:rPr>
        <w:t xml:space="preserve">Table 2 - </w:t>
      </w:r>
      <w:r w:rsidR="006B67D4" w:rsidRPr="00B06D50">
        <w:rPr>
          <w:rStyle w:val="CETCaptionCarattere"/>
          <w:iCs/>
        </w:rPr>
        <w:t xml:space="preserve">Gibbs Free Energy for </w:t>
      </w:r>
      <w:proofErr w:type="spellStart"/>
      <w:r w:rsidR="006B67D4" w:rsidRPr="00B06D50">
        <w:rPr>
          <w:rStyle w:val="CETCaptionCarattere"/>
          <w:iCs/>
        </w:rPr>
        <w:t>FeO</w:t>
      </w:r>
      <w:proofErr w:type="spellEnd"/>
      <w:r w:rsidR="006B67D4" w:rsidRPr="00B06D50">
        <w:rPr>
          <w:rStyle w:val="CETCaptionCarattere"/>
          <w:iCs/>
        </w:rPr>
        <w:t>/H</w:t>
      </w:r>
      <w:r w:rsidR="006B67D4" w:rsidRPr="002B5F3B">
        <w:rPr>
          <w:rStyle w:val="CETCaptionCarattere"/>
          <w:iCs/>
          <w:vertAlign w:val="subscript"/>
        </w:rPr>
        <w:t>2</w:t>
      </w:r>
      <w:r w:rsidR="006B67D4" w:rsidRPr="00B06D50">
        <w:rPr>
          <w:rStyle w:val="CETCaptionCarattere"/>
          <w:iCs/>
        </w:rPr>
        <w:t xml:space="preserve"> reaction</w:t>
      </w:r>
      <w:r w:rsidR="006B67D4">
        <w:rPr>
          <w:rStyle w:val="CETCaptionCarattere"/>
          <w:iCs/>
        </w:rPr>
        <w:t xml:space="preserve"> as function of temperature</w:t>
      </w:r>
    </w:p>
    <w:p w14:paraId="3DFAB708" w14:textId="0463F419" w:rsidR="00EF6983" w:rsidRPr="00443740" w:rsidRDefault="00EF6983" w:rsidP="00476380">
      <w:pPr>
        <w:spacing w:after="240"/>
        <w:rPr>
          <w:rFonts w:cstheme="minorHAnsi"/>
        </w:rPr>
      </w:pPr>
      <w:r w:rsidRPr="00AB3248">
        <w:rPr>
          <w:rFonts w:cstheme="minorHAnsi"/>
        </w:rPr>
        <w:lastRenderedPageBreak/>
        <w:t>In conclusion</w:t>
      </w:r>
      <w:r w:rsidR="00F07DD2">
        <w:rPr>
          <w:rFonts w:cstheme="minorHAnsi"/>
        </w:rPr>
        <w:t>,</w:t>
      </w:r>
      <w:r w:rsidRPr="00AB3248">
        <w:rPr>
          <w:rFonts w:cstheme="minorHAnsi"/>
        </w:rPr>
        <w:t xml:space="preserve"> the reaction that cement can </w:t>
      </w:r>
      <w:r w:rsidR="002D2D19">
        <w:rPr>
          <w:rFonts w:cstheme="minorHAnsi"/>
        </w:rPr>
        <w:t>undergo</w:t>
      </w:r>
      <w:r w:rsidRPr="00AB3248">
        <w:rPr>
          <w:rFonts w:cstheme="minorHAnsi"/>
        </w:rPr>
        <w:t xml:space="preserve"> in presence of Hydrogen is partial Fe</w:t>
      </w:r>
      <w:r w:rsidRPr="0070740D">
        <w:rPr>
          <w:rFonts w:cstheme="minorHAnsi"/>
          <w:vertAlign w:val="subscript"/>
        </w:rPr>
        <w:t>2</w:t>
      </w:r>
      <w:r w:rsidRPr="00AB3248">
        <w:rPr>
          <w:rFonts w:cstheme="minorHAnsi"/>
        </w:rPr>
        <w:t>O</w:t>
      </w:r>
      <w:r w:rsidRPr="0070740D">
        <w:rPr>
          <w:rFonts w:cstheme="minorHAnsi"/>
          <w:vertAlign w:val="subscript"/>
        </w:rPr>
        <w:t>3</w:t>
      </w:r>
      <w:r w:rsidRPr="00AB3248">
        <w:rPr>
          <w:rFonts w:cstheme="minorHAnsi"/>
        </w:rPr>
        <w:t xml:space="preserve"> reduction to Fe</w:t>
      </w:r>
      <w:r w:rsidRPr="0070740D">
        <w:rPr>
          <w:rFonts w:cstheme="minorHAnsi"/>
          <w:vertAlign w:val="subscript"/>
        </w:rPr>
        <w:t>3</w:t>
      </w:r>
      <w:r w:rsidRPr="00AB3248">
        <w:rPr>
          <w:rFonts w:cstheme="minorHAnsi"/>
        </w:rPr>
        <w:t>O</w:t>
      </w:r>
      <w:r w:rsidRPr="0070740D">
        <w:rPr>
          <w:rFonts w:cstheme="minorHAnsi"/>
          <w:vertAlign w:val="subscript"/>
        </w:rPr>
        <w:t>4</w:t>
      </w:r>
      <w:r w:rsidRPr="00AB3248">
        <w:rPr>
          <w:rFonts w:cstheme="minorHAnsi"/>
        </w:rPr>
        <w:t xml:space="preserve">. </w:t>
      </w:r>
      <w:r>
        <w:rPr>
          <w:rFonts w:cstheme="minorHAnsi"/>
        </w:rPr>
        <w:t xml:space="preserve">Considering the low amount of </w:t>
      </w:r>
      <w:r w:rsidRPr="00AB3248">
        <w:rPr>
          <w:rFonts w:cstheme="minorHAnsi"/>
        </w:rPr>
        <w:t>Fe</w:t>
      </w:r>
      <w:r w:rsidRPr="0070740D">
        <w:rPr>
          <w:rFonts w:cstheme="minorHAnsi"/>
          <w:vertAlign w:val="subscript"/>
        </w:rPr>
        <w:t>2</w:t>
      </w:r>
      <w:r w:rsidRPr="00AB3248">
        <w:rPr>
          <w:rFonts w:cstheme="minorHAnsi"/>
        </w:rPr>
        <w:t>O</w:t>
      </w:r>
      <w:r w:rsidRPr="0070740D">
        <w:rPr>
          <w:rFonts w:cstheme="minorHAnsi"/>
          <w:vertAlign w:val="subscript"/>
        </w:rPr>
        <w:t>3</w:t>
      </w:r>
      <w:r>
        <w:rPr>
          <w:rFonts w:cstheme="minorHAnsi"/>
        </w:rPr>
        <w:t xml:space="preserve"> cement matrix and the temperature range for H</w:t>
      </w:r>
      <w:r w:rsidRPr="005137D6">
        <w:rPr>
          <w:rFonts w:cstheme="minorHAnsi"/>
          <w:vertAlign w:val="subscript"/>
        </w:rPr>
        <w:t>2</w:t>
      </w:r>
      <w:r>
        <w:rPr>
          <w:rFonts w:cstheme="minorHAnsi"/>
          <w:vertAlign w:val="subscript"/>
        </w:rPr>
        <w:t xml:space="preserve"> </w:t>
      </w:r>
      <w:r w:rsidRPr="005137D6">
        <w:rPr>
          <w:rFonts w:cstheme="minorHAnsi"/>
        </w:rPr>
        <w:t>(less</w:t>
      </w:r>
      <w:r>
        <w:rPr>
          <w:rFonts w:cstheme="minorHAnsi"/>
          <w:vertAlign w:val="subscript"/>
        </w:rPr>
        <w:t xml:space="preserve"> </w:t>
      </w:r>
      <w:r>
        <w:rPr>
          <w:rFonts w:cstheme="minorHAnsi"/>
        </w:rPr>
        <w:t>th</w:t>
      </w:r>
      <w:r w:rsidR="0026076A">
        <w:rPr>
          <w:rFonts w:cstheme="minorHAnsi"/>
        </w:rPr>
        <w:t>a</w:t>
      </w:r>
      <w:r>
        <w:rPr>
          <w:rFonts w:cstheme="minorHAnsi"/>
        </w:rPr>
        <w:t>n 100</w:t>
      </w:r>
      <w:r w:rsidR="008A5D0E">
        <w:rPr>
          <w:rFonts w:cstheme="minorHAnsi"/>
        </w:rPr>
        <w:t xml:space="preserve"> </w:t>
      </w:r>
      <w:r>
        <w:rPr>
          <w:rFonts w:cstheme="minorHAnsi"/>
        </w:rPr>
        <w:t xml:space="preserve">°C) storage, the potential reduction of </w:t>
      </w:r>
      <w:r w:rsidRPr="00AB3248">
        <w:rPr>
          <w:rFonts w:cstheme="minorHAnsi"/>
        </w:rPr>
        <w:t>Fe</w:t>
      </w:r>
      <w:r w:rsidRPr="0070740D">
        <w:rPr>
          <w:rFonts w:cstheme="minorHAnsi"/>
          <w:vertAlign w:val="subscript"/>
        </w:rPr>
        <w:t>2</w:t>
      </w:r>
      <w:r w:rsidRPr="00AB3248">
        <w:rPr>
          <w:rFonts w:cstheme="minorHAnsi"/>
        </w:rPr>
        <w:t>O</w:t>
      </w:r>
      <w:r w:rsidRPr="0070740D">
        <w:rPr>
          <w:rFonts w:cstheme="minorHAnsi"/>
          <w:vertAlign w:val="subscript"/>
        </w:rPr>
        <w:t>3</w:t>
      </w:r>
      <w:r>
        <w:rPr>
          <w:rFonts w:cstheme="minorHAnsi"/>
        </w:rPr>
        <w:t xml:space="preserve"> to </w:t>
      </w:r>
      <w:r w:rsidRPr="00AB3248">
        <w:rPr>
          <w:rFonts w:cstheme="minorHAnsi"/>
        </w:rPr>
        <w:t>Fe</w:t>
      </w:r>
      <w:r w:rsidRPr="0070740D">
        <w:rPr>
          <w:rFonts w:cstheme="minorHAnsi"/>
          <w:vertAlign w:val="subscript"/>
        </w:rPr>
        <w:t>3</w:t>
      </w:r>
      <w:r w:rsidRPr="00AB3248">
        <w:rPr>
          <w:rFonts w:cstheme="minorHAnsi"/>
        </w:rPr>
        <w:t>O</w:t>
      </w:r>
      <w:r w:rsidRPr="0070740D">
        <w:rPr>
          <w:rFonts w:cstheme="minorHAnsi"/>
          <w:vertAlign w:val="subscript"/>
        </w:rPr>
        <w:t>4</w:t>
      </w:r>
      <w:r>
        <w:rPr>
          <w:rFonts w:cstheme="minorHAnsi"/>
        </w:rPr>
        <w:t xml:space="preserve"> should not impact cement resistance and </w:t>
      </w:r>
      <w:r w:rsidRPr="003D72D0">
        <w:rPr>
          <w:rFonts w:cstheme="minorHAnsi"/>
        </w:rPr>
        <w:t>sealing capacity</w:t>
      </w:r>
      <w:r w:rsidR="003D72D0" w:rsidRPr="00966C89">
        <w:rPr>
          <w:rFonts w:cstheme="minorHAnsi"/>
        </w:rPr>
        <w:t xml:space="preserve">. </w:t>
      </w:r>
      <w:r w:rsidRPr="003D72D0">
        <w:rPr>
          <w:rFonts w:cstheme="minorHAnsi"/>
        </w:rPr>
        <w:t xml:space="preserve">More </w:t>
      </w:r>
      <w:r w:rsidRPr="00AB3248">
        <w:rPr>
          <w:rFonts w:cstheme="minorHAnsi"/>
        </w:rPr>
        <w:t xml:space="preserve">information </w:t>
      </w:r>
      <w:r w:rsidR="002D2D19">
        <w:rPr>
          <w:rFonts w:cstheme="minorHAnsi"/>
        </w:rPr>
        <w:t>on</w:t>
      </w:r>
      <w:r w:rsidRPr="00AB3248">
        <w:rPr>
          <w:rFonts w:cstheme="minorHAnsi"/>
        </w:rPr>
        <w:t xml:space="preserve"> the cement stability could be obtained by performing experimental tests and by characterization of the specimen after interaction with Hydrogen.</w:t>
      </w:r>
    </w:p>
    <w:p w14:paraId="520BD008" w14:textId="72E1935F" w:rsidR="00EF6983" w:rsidRDefault="00E86D1A" w:rsidP="00E86D1A">
      <w:pPr>
        <w:pStyle w:val="CETHeading1"/>
        <w:numPr>
          <w:ilvl w:val="0"/>
          <w:numId w:val="0"/>
        </w:numPr>
      </w:pPr>
      <w:r>
        <w:t xml:space="preserve">Testing </w:t>
      </w:r>
      <w:r w:rsidR="00655FC6">
        <w:t xml:space="preserve">Methodology and </w:t>
      </w:r>
      <w:r w:rsidR="00B91ED1">
        <w:t>S</w:t>
      </w:r>
      <w:r w:rsidR="00655FC6">
        <w:t xml:space="preserve">ample </w:t>
      </w:r>
      <w:r w:rsidR="00B91ED1">
        <w:t>S</w:t>
      </w:r>
      <w:r w:rsidR="00655FC6">
        <w:t>election</w:t>
      </w:r>
    </w:p>
    <w:p w14:paraId="4BDE1EBA" w14:textId="1B49DF77" w:rsidR="00A14E0F" w:rsidRDefault="00A14E0F" w:rsidP="00A14E0F">
      <w:r>
        <w:t>The cement-hydrogen compatibility tests</w:t>
      </w:r>
      <w:r w:rsidR="00B91ED1">
        <w:t xml:space="preserve"> </w:t>
      </w:r>
      <w:r w:rsidR="002D2D19">
        <w:t>were focused</w:t>
      </w:r>
      <w:r>
        <w:t xml:space="preserve"> on the analysis and comparison of </w:t>
      </w:r>
      <w:r w:rsidRPr="00E04A8A">
        <w:t xml:space="preserve">the </w:t>
      </w:r>
      <w:proofErr w:type="spellStart"/>
      <w:r w:rsidR="003D72D0" w:rsidRPr="00966C89">
        <w:t>p</w:t>
      </w:r>
      <w:r w:rsidR="002D2D19" w:rsidRPr="00966C89">
        <w:t>hysico</w:t>
      </w:r>
      <w:proofErr w:type="spellEnd"/>
      <w:r w:rsidR="002D2D19" w:rsidRPr="00966C89">
        <w:t>-chemical</w:t>
      </w:r>
      <w:r>
        <w:t xml:space="preserve"> characteristics of the cement </w:t>
      </w:r>
      <w:r w:rsidR="00056C18">
        <w:t xml:space="preserve">samples </w:t>
      </w:r>
      <w:r w:rsidR="002D2D19">
        <w:t>pre-and</w:t>
      </w:r>
      <w:r>
        <w:t xml:space="preserve"> post-exposure to hydrogen itse</w:t>
      </w:r>
      <w:r w:rsidRPr="00072DA8">
        <w:t>lf under well conditions.</w:t>
      </w:r>
    </w:p>
    <w:p w14:paraId="2174AF31" w14:textId="7FADDF1C" w:rsidR="00B91ED1" w:rsidRDefault="00A14E0F" w:rsidP="00A14E0F">
      <w:r>
        <w:t>The testing involve</w:t>
      </w:r>
      <w:r w:rsidR="00B91ED1">
        <w:t>d</w:t>
      </w:r>
      <w:r>
        <w:t xml:space="preserve"> the static exposure to </w:t>
      </w:r>
      <w:r w:rsidR="00BF0C87">
        <w:t xml:space="preserve">the </w:t>
      </w:r>
      <w:r>
        <w:t xml:space="preserve">hydrogen of two types of </w:t>
      </w:r>
      <w:r w:rsidR="00BF0C87">
        <w:t>cement</w:t>
      </w:r>
      <w:r>
        <w:t xml:space="preserve"> in two separate batches.</w:t>
      </w:r>
    </w:p>
    <w:p w14:paraId="234DA315" w14:textId="30AE44D6" w:rsidR="00A14E0F" w:rsidRDefault="00A14E0F" w:rsidP="00A14E0F">
      <w:r>
        <w:t>The identified cementitious slurries, which are currently mostly used in the casing primary cementing</w:t>
      </w:r>
      <w:r w:rsidR="00056C18">
        <w:t xml:space="preserve"> jobs</w:t>
      </w:r>
      <w:r>
        <w:t xml:space="preserve"> in production phases of the O&amp;G wells, are respectively:</w:t>
      </w:r>
    </w:p>
    <w:p w14:paraId="74487FF4" w14:textId="75C960BE" w:rsidR="00A14E0F" w:rsidRDefault="00056C18" w:rsidP="007317D1">
      <w:pPr>
        <w:pStyle w:val="Paragrafoelenco"/>
        <w:numPr>
          <w:ilvl w:val="0"/>
          <w:numId w:val="24"/>
        </w:numPr>
      </w:pPr>
      <w:r>
        <w:t xml:space="preserve">1° Batch, </w:t>
      </w:r>
      <w:r w:rsidR="00A14E0F">
        <w:t>Cement slurry with API class G HSR cement</w:t>
      </w:r>
      <w:r>
        <w:t>.</w:t>
      </w:r>
    </w:p>
    <w:p w14:paraId="6C45AB51" w14:textId="3E94DFC0" w:rsidR="00A14E0F" w:rsidRDefault="00056C18" w:rsidP="00A14E0F">
      <w:pPr>
        <w:pStyle w:val="Paragrafoelenco"/>
        <w:numPr>
          <w:ilvl w:val="0"/>
          <w:numId w:val="24"/>
        </w:numPr>
      </w:pPr>
      <w:r>
        <w:t xml:space="preserve">2° Batch, </w:t>
      </w:r>
      <w:r w:rsidR="00A14E0F">
        <w:t>Cement slurry with a blend of API class G HSR</w:t>
      </w:r>
      <w:r>
        <w:t xml:space="preserve"> cement</w:t>
      </w:r>
      <w:r w:rsidR="00A14E0F">
        <w:t xml:space="preserve"> + Silica 35% </w:t>
      </w:r>
      <w:r>
        <w:t>by weight of cement.</w:t>
      </w:r>
    </w:p>
    <w:p w14:paraId="68DD201E" w14:textId="49E5BD8D" w:rsidR="007317D1" w:rsidRDefault="00A14E0F" w:rsidP="00A14E0F">
      <w:r>
        <w:t xml:space="preserve">The slurries </w:t>
      </w:r>
      <w:r w:rsidR="00B91ED1">
        <w:t>we</w:t>
      </w:r>
      <w:r>
        <w:t xml:space="preserve">re chosen with the least possible </w:t>
      </w:r>
      <w:r w:rsidR="005A2A01" w:rsidRPr="00DA6DC9">
        <w:t>number</w:t>
      </w:r>
      <w:r w:rsidRPr="001A62B1">
        <w:t xml:space="preserve"> </w:t>
      </w:r>
      <w:r>
        <w:t>of additives and without specific additives for the functional enrichment of the slurry (e</w:t>
      </w:r>
      <w:r w:rsidR="007317D1">
        <w:t>.</w:t>
      </w:r>
      <w:r>
        <w:t>g</w:t>
      </w:r>
      <w:r w:rsidR="007317D1">
        <w:t>.</w:t>
      </w:r>
      <w:r>
        <w:t xml:space="preserve"> </w:t>
      </w:r>
      <w:r w:rsidR="00BF0C87">
        <w:t>gas block</w:t>
      </w:r>
      <w:r w:rsidR="007317D1">
        <w:t xml:space="preserve"> additive</w:t>
      </w:r>
      <w:r>
        <w:t>, expanding additive, ...). In this way</w:t>
      </w:r>
      <w:r w:rsidR="00BF0C87">
        <w:t>,</w:t>
      </w:r>
      <w:r>
        <w:t xml:space="preserve"> it w</w:t>
      </w:r>
      <w:r w:rsidR="00B91ED1">
        <w:t>as</w:t>
      </w:r>
      <w:r>
        <w:t xml:space="preserve"> possible to better evaluate, </w:t>
      </w:r>
      <w:r w:rsidR="00B91ED1">
        <w:t>specifically for mineralogy</w:t>
      </w:r>
      <w:r>
        <w:t>,</w:t>
      </w:r>
      <w:r w:rsidR="007317D1">
        <w:t xml:space="preserve"> </w:t>
      </w:r>
      <w:r>
        <w:t>the interaction between hydrogen and the main constituents of the cement sample.</w:t>
      </w:r>
    </w:p>
    <w:p w14:paraId="13CEF9F6" w14:textId="60419999" w:rsidR="00655FC6" w:rsidRDefault="00A14E0F" w:rsidP="00A14E0F">
      <w:r>
        <w:t xml:space="preserve">The cement slurries </w:t>
      </w:r>
      <w:r w:rsidR="00B91ED1">
        <w:t>we</w:t>
      </w:r>
      <w:r>
        <w:t>re prepared and characterized according to the API RP 10B-2 standard and left to cure at the chosen temperature for 28 consecutive days. Th</w:t>
      </w:r>
      <w:r w:rsidR="00655FC6">
        <w:t>is</w:t>
      </w:r>
      <w:r>
        <w:t xml:space="preserve"> extensive curing of the cement </w:t>
      </w:r>
      <w:r w:rsidR="00B91ED1">
        <w:t>wa</w:t>
      </w:r>
      <w:r>
        <w:t xml:space="preserve">s aimed at obtaining </w:t>
      </w:r>
      <w:r w:rsidR="00B91ED1">
        <w:t xml:space="preserve">the </w:t>
      </w:r>
      <w:r>
        <w:t>complete hydration of the cement</w:t>
      </w:r>
      <w:r w:rsidR="00B91ED1">
        <w:t>, the</w:t>
      </w:r>
      <w:r>
        <w:t xml:space="preserve"> maximum development of mechanical strength</w:t>
      </w:r>
      <w:r w:rsidR="00BF0C87">
        <w:t>,</w:t>
      </w:r>
      <w:r>
        <w:t xml:space="preserve"> and achieving the lowest possible porosity and permeability.</w:t>
      </w:r>
    </w:p>
    <w:p w14:paraId="0545C866" w14:textId="0A6BCACD" w:rsidR="00CE0F11" w:rsidRDefault="00CE0F11" w:rsidP="00CE0F11">
      <w:r>
        <w:t xml:space="preserve">For each aging batch, the samples were left inside the autoclave for 8 weeks, in contact with hydrogen only in "dry" conditions (not "wet", i.e. immersed in a liquid) at </w:t>
      </w:r>
      <w:r w:rsidR="00FB1E97">
        <w:t xml:space="preserve">a </w:t>
      </w:r>
      <w:r>
        <w:t>temperature co</w:t>
      </w:r>
      <w:r w:rsidRPr="00072DA8">
        <w:t>ndition of 90</w:t>
      </w:r>
      <w:r w:rsidR="008A5D0E" w:rsidRPr="00072DA8">
        <w:t xml:space="preserve"> </w:t>
      </w:r>
      <w:r w:rsidRPr="00072DA8">
        <w:t>°C and the maximum pressure that can be maintained by the instrumental set-up equal to 150 bar.</w:t>
      </w:r>
    </w:p>
    <w:p w14:paraId="7DEBF2A4" w14:textId="644FBF43" w:rsidR="00CE0F11" w:rsidRDefault="00CE0F11" w:rsidP="00CE0F11">
      <w:r>
        <w:t xml:space="preserve">To ensure the correct humidity rate inside the autoclave, a small amount of </w:t>
      </w:r>
      <w:r w:rsidR="0025253D">
        <w:t>distilled water</w:t>
      </w:r>
      <w:r>
        <w:t xml:space="preserve"> was left on the bottom of the autoclave during the entire aging</w:t>
      </w:r>
      <w:r w:rsidR="0025253D">
        <w:t>, without direct contact between the water and the samples.</w:t>
      </w:r>
    </w:p>
    <w:p w14:paraId="2FF92D26" w14:textId="0F4BA8CB" w:rsidR="00CE0F11" w:rsidRDefault="00C22B97" w:rsidP="00A14E0F">
      <w:r>
        <w:t>In parallel to the H</w:t>
      </w:r>
      <w:r w:rsidRPr="00C22B97">
        <w:rPr>
          <w:vertAlign w:val="subscript"/>
        </w:rPr>
        <w:t>2</w:t>
      </w:r>
      <w:r>
        <w:t xml:space="preserve"> aging, twin samples were also aged in nitrogen at the same humidity and T&amp;P conditions.</w:t>
      </w:r>
    </w:p>
    <w:p w14:paraId="086E4EE4" w14:textId="62708C01" w:rsidR="00886453" w:rsidRDefault="00C24F85" w:rsidP="00886453">
      <w:r w:rsidRPr="00966C89">
        <w:t>In Figure 5</w:t>
      </w:r>
      <w:r w:rsidR="00AC541B" w:rsidRPr="00966C89">
        <w:t>,</w:t>
      </w:r>
      <w:r w:rsidR="004450C6" w:rsidRPr="00966C89">
        <w:t xml:space="preserve"> </w:t>
      </w:r>
      <w:r w:rsidR="000C73BB">
        <w:t>the breakdown of the samples</w:t>
      </w:r>
      <w:r w:rsidR="00DD3050" w:rsidRPr="00966C89">
        <w:t xml:space="preserve"> for performed tests </w:t>
      </w:r>
      <w:r w:rsidR="000C73BB">
        <w:t>is</w:t>
      </w:r>
      <w:r w:rsidR="00DD3050" w:rsidRPr="00966C89">
        <w:t xml:space="preserve"> reporte</w:t>
      </w:r>
      <w:r w:rsidR="00AC541B" w:rsidRPr="00966C89">
        <w:t>d</w:t>
      </w:r>
      <w:r w:rsidR="00886453">
        <w:t xml:space="preserve">, </w:t>
      </w:r>
      <w:r w:rsidR="00FB1E97">
        <w:t>to</w:t>
      </w:r>
      <w:r w:rsidR="00886453">
        <w:t xml:space="preserve"> </w:t>
      </w:r>
      <w:proofErr w:type="spellStart"/>
      <w:r w:rsidR="000944F5">
        <w:t>fulfill</w:t>
      </w:r>
      <w:proofErr w:type="spellEnd"/>
      <w:r w:rsidR="00886453">
        <w:t xml:space="preserve"> the </w:t>
      </w:r>
      <w:proofErr w:type="spellStart"/>
      <w:r w:rsidR="002E4526" w:rsidRPr="00966C89">
        <w:t>p</w:t>
      </w:r>
      <w:r w:rsidR="00FB1E97" w:rsidRPr="00966C89">
        <w:t>hysico</w:t>
      </w:r>
      <w:proofErr w:type="spellEnd"/>
      <w:r w:rsidR="00FB1E97" w:rsidRPr="00966C89">
        <w:t>-chemical</w:t>
      </w:r>
      <w:r w:rsidR="00886453">
        <w:t xml:space="preserve"> char</w:t>
      </w:r>
      <w:r w:rsidR="008A5D0E">
        <w:t>a</w:t>
      </w:r>
      <w:r w:rsidR="00886453">
        <w:t>cterization:</w:t>
      </w:r>
    </w:p>
    <w:p w14:paraId="0AD52D6A" w14:textId="376FB00C" w:rsidR="00886453" w:rsidRDefault="00886453" w:rsidP="00886453">
      <w:pPr>
        <w:pStyle w:val="Paragrafoelenco"/>
        <w:numPr>
          <w:ilvl w:val="0"/>
          <w:numId w:val="25"/>
        </w:numPr>
      </w:pPr>
      <w:r w:rsidRPr="000944F5">
        <w:rPr>
          <w:i/>
          <w:iCs/>
        </w:rPr>
        <w:t xml:space="preserve">Unconfined Compressive </w:t>
      </w:r>
      <w:r w:rsidR="00072DA8" w:rsidRPr="00966C89">
        <w:rPr>
          <w:i/>
          <w:iCs/>
        </w:rPr>
        <w:t>Strength</w:t>
      </w:r>
      <w:r w:rsidR="00072DA8">
        <w:rPr>
          <w:i/>
          <w:iCs/>
        </w:rPr>
        <w:t xml:space="preserve"> </w:t>
      </w:r>
      <w:r w:rsidR="00FB1E97">
        <w:rPr>
          <w:i/>
          <w:iCs/>
        </w:rPr>
        <w:t>Measurement</w:t>
      </w:r>
      <w:r>
        <w:t xml:space="preserve">, performed with </w:t>
      </w:r>
      <w:r w:rsidR="00FB1E97">
        <w:t xml:space="preserve">the </w:t>
      </w:r>
      <w:r>
        <w:t>mono-axial hydraulic press for the evaluation of the variations of the mechanical properties of the sample.</w:t>
      </w:r>
    </w:p>
    <w:p w14:paraId="2F3BF1E8" w14:textId="7AB65542" w:rsidR="00886453" w:rsidRDefault="00886453" w:rsidP="00886453">
      <w:pPr>
        <w:pStyle w:val="Paragrafoelenco"/>
        <w:numPr>
          <w:ilvl w:val="0"/>
          <w:numId w:val="25"/>
        </w:numPr>
      </w:pPr>
      <w:r w:rsidRPr="00484DBC">
        <w:rPr>
          <w:i/>
          <w:iCs/>
        </w:rPr>
        <w:t>Measurement of porosity and gas permeability</w:t>
      </w:r>
      <w:r>
        <w:t xml:space="preserve">, performed with </w:t>
      </w:r>
      <w:r w:rsidR="00FB1E97">
        <w:t xml:space="preserve">an </w:t>
      </w:r>
      <w:r>
        <w:t>automated gas permeameter to measure the variation in the hydraulic sealing capacity of the sample.</w:t>
      </w:r>
    </w:p>
    <w:p w14:paraId="29BC262D" w14:textId="678A78A5" w:rsidR="00886453" w:rsidRDefault="00886453" w:rsidP="00886453">
      <w:pPr>
        <w:pStyle w:val="Paragrafoelenco"/>
        <w:numPr>
          <w:ilvl w:val="0"/>
          <w:numId w:val="25"/>
        </w:numPr>
      </w:pPr>
      <w:r w:rsidRPr="00484DBC">
        <w:rPr>
          <w:i/>
          <w:iCs/>
        </w:rPr>
        <w:t>Measurement of electrical conductivity</w:t>
      </w:r>
      <w:r>
        <w:t xml:space="preserve">, performed using an impedance </w:t>
      </w:r>
      <w:proofErr w:type="spellStart"/>
      <w:r w:rsidRPr="00966C89">
        <w:t>analyzer</w:t>
      </w:r>
      <w:proofErr w:type="spellEnd"/>
      <w:r>
        <w:t xml:space="preserve"> to determine the variation in sample saturation.</w:t>
      </w:r>
    </w:p>
    <w:p w14:paraId="15F220E1" w14:textId="16662F2C" w:rsidR="00306FCC" w:rsidRDefault="00910BCE" w:rsidP="00306FCC">
      <w:pPr>
        <w:pStyle w:val="Paragrafoelenco"/>
        <w:numPr>
          <w:ilvl w:val="0"/>
          <w:numId w:val="25"/>
        </w:numPr>
      </w:pPr>
      <w:r w:rsidRPr="00910BCE">
        <w:rPr>
          <w:i/>
          <w:iCs/>
        </w:rPr>
        <w:t>Complete Mineralogical and Chemical Analysis</w:t>
      </w:r>
      <w:r w:rsidRPr="00910BCE">
        <w:t xml:space="preserve">, performed </w:t>
      </w:r>
      <w:r w:rsidR="00D91872">
        <w:t>using</w:t>
      </w:r>
      <w:r w:rsidRPr="00910BCE">
        <w:t xml:space="preserve"> </w:t>
      </w:r>
      <w:r w:rsidR="00D91872">
        <w:t>X-ray</w:t>
      </w:r>
      <w:r w:rsidRPr="00910BCE">
        <w:t xml:space="preserve"> powder Diffraction (XRD), X-Ray Fluorescence (XRF)</w:t>
      </w:r>
      <w:r w:rsidR="00D91872">
        <w:t>,</w:t>
      </w:r>
      <w:r w:rsidRPr="00910BCE">
        <w:t xml:space="preserve"> and Scanning Electron Microscopy (SEM) </w:t>
      </w:r>
      <w:r w:rsidR="00D91872">
        <w:t>to</w:t>
      </w:r>
      <w:r w:rsidRPr="00910BCE">
        <w:t xml:space="preserve"> observe the variation of the cement phases making up the samples and their morphology.</w:t>
      </w:r>
    </w:p>
    <w:p w14:paraId="2EA90343" w14:textId="77777777" w:rsidR="00306FCC" w:rsidRPr="00910BCE" w:rsidRDefault="00306FCC" w:rsidP="00306FCC"/>
    <w:p w14:paraId="353487D0" w14:textId="77AE0E06" w:rsidR="00CE0F11" w:rsidRDefault="00CE0F11" w:rsidP="007A3553">
      <w:pPr>
        <w:jc w:val="center"/>
      </w:pPr>
      <w:r>
        <w:rPr>
          <w:noProof/>
        </w:rPr>
        <w:drawing>
          <wp:inline distT="0" distB="0" distL="0" distR="0" wp14:anchorId="67BEDBF8" wp14:editId="442D834D">
            <wp:extent cx="1919601" cy="5323129"/>
            <wp:effectExtent l="0" t="635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939683" cy="5378816"/>
                    </a:xfrm>
                    <a:prstGeom prst="rect">
                      <a:avLst/>
                    </a:prstGeom>
                    <a:noFill/>
                  </pic:spPr>
                </pic:pic>
              </a:graphicData>
            </a:graphic>
          </wp:inline>
        </w:drawing>
      </w:r>
    </w:p>
    <w:p w14:paraId="6B5CEB25" w14:textId="7A65A9DB" w:rsidR="00CE0F11" w:rsidRPr="00CE0F11" w:rsidRDefault="00CE0F11" w:rsidP="00F20998">
      <w:pPr>
        <w:pStyle w:val="CETCaption"/>
        <w:spacing w:before="0"/>
        <w:jc w:val="left"/>
        <w:rPr>
          <w:iCs/>
        </w:rPr>
      </w:pPr>
      <w:r w:rsidRPr="0097207B">
        <w:rPr>
          <w:rStyle w:val="CETCaptionCarattere"/>
          <w:i/>
          <w:iCs/>
        </w:rPr>
        <w:t xml:space="preserve">Figure </w:t>
      </w:r>
      <w:r>
        <w:rPr>
          <w:rStyle w:val="CETCaptionCarattere"/>
          <w:i/>
          <w:iCs/>
        </w:rPr>
        <w:t>5</w:t>
      </w:r>
      <w:r w:rsidRPr="0097207B">
        <w:rPr>
          <w:rStyle w:val="CETCaptionCarattere"/>
          <w:i/>
          <w:iCs/>
        </w:rPr>
        <w:t xml:space="preserve"> –</w:t>
      </w:r>
      <w:r w:rsidR="00C22B97">
        <w:rPr>
          <w:rStyle w:val="CETCaptionCarattere"/>
          <w:i/>
          <w:iCs/>
        </w:rPr>
        <w:t xml:space="preserve"> S</w:t>
      </w:r>
      <w:r w:rsidRPr="00CE0F11">
        <w:rPr>
          <w:rStyle w:val="CETCaptionCarattere"/>
          <w:i/>
          <w:iCs/>
        </w:rPr>
        <w:t xml:space="preserve">amples </w:t>
      </w:r>
      <w:r w:rsidR="00C22B97">
        <w:rPr>
          <w:rStyle w:val="CETCaptionCarattere"/>
          <w:i/>
          <w:iCs/>
        </w:rPr>
        <w:t xml:space="preserve">breakdown </w:t>
      </w:r>
      <w:r w:rsidRPr="00CE0F11">
        <w:rPr>
          <w:rStyle w:val="CETCaptionCarattere"/>
          <w:i/>
          <w:iCs/>
        </w:rPr>
        <w:t>for each test batch</w:t>
      </w:r>
    </w:p>
    <w:p w14:paraId="77F09872" w14:textId="1405C4E1" w:rsidR="00115C10" w:rsidRPr="00EF6983" w:rsidRDefault="00484DBC" w:rsidP="00484DBC">
      <w:pPr>
        <w:pStyle w:val="CETHeading1"/>
        <w:numPr>
          <w:ilvl w:val="0"/>
          <w:numId w:val="0"/>
        </w:numPr>
      </w:pPr>
      <w:r>
        <w:lastRenderedPageBreak/>
        <w:t>Testing Results</w:t>
      </w:r>
    </w:p>
    <w:p w14:paraId="19347893" w14:textId="2D313743" w:rsidR="00BD655E" w:rsidRDefault="004D38EF" w:rsidP="00600535">
      <w:pPr>
        <w:pStyle w:val="CETBodytext"/>
      </w:pPr>
      <w:r w:rsidRPr="003D72D0">
        <w:t>T</w:t>
      </w:r>
      <w:r w:rsidR="00281C6E" w:rsidRPr="003D72D0">
        <w:t xml:space="preserve">he evaluation of the </w:t>
      </w:r>
      <w:proofErr w:type="spellStart"/>
      <w:r w:rsidR="003D72D0" w:rsidRPr="00966C89">
        <w:t>physico</w:t>
      </w:r>
      <w:proofErr w:type="spellEnd"/>
      <w:r w:rsidR="003D72D0" w:rsidRPr="00966C89">
        <w:t>-chemical</w:t>
      </w:r>
      <w:r w:rsidR="003D72D0" w:rsidRPr="003D72D0">
        <w:t xml:space="preserve"> </w:t>
      </w:r>
      <w:r w:rsidR="00281C6E" w:rsidRPr="003D72D0">
        <w:t xml:space="preserve">variations of cement </w:t>
      </w:r>
      <w:r w:rsidR="00BD655E" w:rsidRPr="003D72D0">
        <w:t>depending on the</w:t>
      </w:r>
      <w:r w:rsidR="00281C6E" w:rsidRPr="003D72D0">
        <w:t xml:space="preserve"> exposure to hydrogen starts from </w:t>
      </w:r>
      <w:r w:rsidR="00BD655E" w:rsidRPr="00BD655E">
        <w:t xml:space="preserve">visual observation of the samples and the measurements </w:t>
      </w:r>
      <w:r w:rsidR="00BD655E">
        <w:t xml:space="preserve">of </w:t>
      </w:r>
      <w:r w:rsidR="00BD655E" w:rsidRPr="00BD655E">
        <w:t>dimension</w:t>
      </w:r>
      <w:r w:rsidR="00BD655E">
        <w:t>s</w:t>
      </w:r>
      <w:r w:rsidR="00BD655E" w:rsidRPr="00BD655E">
        <w:t xml:space="preserve"> and weight</w:t>
      </w:r>
      <w:r w:rsidR="00BD655E">
        <w:t>.</w:t>
      </w:r>
    </w:p>
    <w:p w14:paraId="2ED8E067" w14:textId="33DDEE33" w:rsidR="00BD655E" w:rsidRDefault="00BD655E" w:rsidP="00600535">
      <w:pPr>
        <w:pStyle w:val="CETBodytext"/>
      </w:pPr>
      <w:r>
        <w:t>A</w:t>
      </w:r>
      <w:r w:rsidRPr="00BD655E">
        <w:t>fter exposure to both gases, cement samples</w:t>
      </w:r>
      <w:r w:rsidR="00FA3E24">
        <w:t xml:space="preserve"> of both batches</w:t>
      </w:r>
      <w:r w:rsidRPr="00BD655E">
        <w:t xml:space="preserve"> appear to have the same average values ​​of diameter, length and weight, thus maintaining their density and resulting macroscopically unaltered</w:t>
      </w:r>
      <w:r>
        <w:t>.</w:t>
      </w:r>
    </w:p>
    <w:p w14:paraId="725FAD79" w14:textId="5CFF29EF" w:rsidR="00BD655E" w:rsidRDefault="00FA3E24" w:rsidP="00600535">
      <w:pPr>
        <w:pStyle w:val="CETBodytext"/>
      </w:pPr>
      <w:r>
        <w:t>F</w:t>
      </w:r>
      <w:r w:rsidRPr="00FA3E24">
        <w:t xml:space="preserve">rom </w:t>
      </w:r>
      <w:r w:rsidR="000E7BFB">
        <w:t>F</w:t>
      </w:r>
      <w:r w:rsidRPr="00FA3E24">
        <w:t xml:space="preserve">igure </w:t>
      </w:r>
      <w:r>
        <w:t>6</w:t>
      </w:r>
      <w:r w:rsidR="00062AB2">
        <w:t>a</w:t>
      </w:r>
      <w:r w:rsidRPr="00FA3E24">
        <w:t xml:space="preserve"> it is possible to see how the samples of the two batches are identical before and after exposure to hydrogen and do not show cracks or new surface pores; the </w:t>
      </w:r>
      <w:r w:rsidR="00CF104E">
        <w:t>color change</w:t>
      </w:r>
      <w:r w:rsidRPr="00FA3E24">
        <w:t xml:space="preserve"> that can be seen is attributable to the humidification of the samples just extracted from the autoclave</w:t>
      </w:r>
      <w:r>
        <w:t>.</w:t>
      </w:r>
    </w:p>
    <w:p w14:paraId="5FFFD735" w14:textId="11B1415A" w:rsidR="00A70280" w:rsidRDefault="00401F31" w:rsidP="00600535">
      <w:pPr>
        <w:pStyle w:val="CETBodytext"/>
      </w:pPr>
      <w:r w:rsidRPr="00401F31">
        <w:t>The petrophysical values recorded ​​</w:t>
      </w:r>
      <w:r>
        <w:t xml:space="preserve">(permeability and electrical conductivity) </w:t>
      </w:r>
      <w:r w:rsidRPr="00401F31">
        <w:t xml:space="preserve">are very close to the lower instrumental limits, </w:t>
      </w:r>
      <w:r w:rsidR="001A62B1" w:rsidRPr="00401F31">
        <w:t>therefore,</w:t>
      </w:r>
      <w:r w:rsidRPr="00401F31">
        <w:t xml:space="preserve"> </w:t>
      </w:r>
      <w:r w:rsidR="00CF104E">
        <w:t>to</w:t>
      </w:r>
      <w:r w:rsidRPr="00401F31">
        <w:t xml:space="preserve"> evaluate the petrophysical alterations of the sample it is necessary to take into account the order of magnitude of these measurements and not directly the exact value provided by the instrument.</w:t>
      </w:r>
      <w:r>
        <w:t xml:space="preserve"> </w:t>
      </w:r>
      <w:r w:rsidRPr="00401F31">
        <w:t>P</w:t>
      </w:r>
      <w:r>
        <w:t>lotting</w:t>
      </w:r>
      <w:r w:rsidRPr="00401F31">
        <w:t xml:space="preserve"> the results of electrical conductivity and </w:t>
      </w:r>
      <w:r>
        <w:t>gas</w:t>
      </w:r>
      <w:r w:rsidRPr="00401F31">
        <w:t xml:space="preserve"> permeability in a bi-logarithmic graph</w:t>
      </w:r>
      <w:r>
        <w:t xml:space="preserve"> (Figure </w:t>
      </w:r>
      <w:r w:rsidR="00062AB2">
        <w:t>6b</w:t>
      </w:r>
      <w:r>
        <w:t>)</w:t>
      </w:r>
      <w:r w:rsidRPr="00401F31">
        <w:t>, it is possible to note how the post-exposure points remain within the areas with the same order of magnitude as the baseline points</w:t>
      </w:r>
      <w:r>
        <w:t xml:space="preserve">. </w:t>
      </w:r>
    </w:p>
    <w:p w14:paraId="095A4D56" w14:textId="77777777" w:rsidR="00BF556A" w:rsidRDefault="00BF556A" w:rsidP="00BF556A">
      <w:pPr>
        <w:pStyle w:val="CETBodytext"/>
        <w:rPr>
          <w:lang w:val="en-GB"/>
        </w:rPr>
      </w:pPr>
      <w:r>
        <w:rPr>
          <w:noProof/>
          <w:lang w:val="en-GB"/>
        </w:rPr>
        <w:drawing>
          <wp:inline distT="0" distB="0" distL="0" distR="0" wp14:anchorId="48834232" wp14:editId="6E8F5CCA">
            <wp:extent cx="2487295" cy="2165939"/>
            <wp:effectExtent l="0" t="0" r="8255"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7295" cy="2165939"/>
                    </a:xfrm>
                    <a:prstGeom prst="rect">
                      <a:avLst/>
                    </a:prstGeom>
                    <a:noFill/>
                  </pic:spPr>
                </pic:pic>
              </a:graphicData>
            </a:graphic>
          </wp:inline>
        </w:drawing>
      </w:r>
      <w:r>
        <w:rPr>
          <w:noProof/>
          <w:lang w:val="en-GB"/>
        </w:rPr>
        <w:drawing>
          <wp:inline distT="0" distB="0" distL="0" distR="0" wp14:anchorId="0CE7AF6A" wp14:editId="2F413D11">
            <wp:extent cx="2885008" cy="2228467"/>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5008" cy="2228467"/>
                    </a:xfrm>
                    <a:prstGeom prst="rect">
                      <a:avLst/>
                    </a:prstGeom>
                    <a:noFill/>
                  </pic:spPr>
                </pic:pic>
              </a:graphicData>
            </a:graphic>
          </wp:inline>
        </w:drawing>
      </w:r>
    </w:p>
    <w:p w14:paraId="685584DA" w14:textId="32EC9DFA" w:rsidR="00BF556A" w:rsidRDefault="00BF556A" w:rsidP="00BF556A">
      <w:pPr>
        <w:pStyle w:val="CETCaption"/>
        <w:spacing w:before="0" w:after="0"/>
        <w:jc w:val="left"/>
        <w:rPr>
          <w:rStyle w:val="CETCaptionCarattere"/>
          <w:i/>
          <w:iCs/>
        </w:rPr>
      </w:pPr>
      <w:bookmarkStart w:id="3" w:name="_Hlk103940848"/>
      <w:r w:rsidRPr="0097207B">
        <w:rPr>
          <w:rStyle w:val="CETCaptionCarattere"/>
          <w:i/>
          <w:iCs/>
        </w:rPr>
        <w:t xml:space="preserve">Figure </w:t>
      </w:r>
      <w:r>
        <w:rPr>
          <w:rStyle w:val="CETCaptionCarattere"/>
          <w:i/>
          <w:iCs/>
        </w:rPr>
        <w:t>6a</w:t>
      </w:r>
      <w:r w:rsidR="00E7095C">
        <w:rPr>
          <w:rStyle w:val="CETCaptionCarattere"/>
          <w:i/>
          <w:iCs/>
        </w:rPr>
        <w:t xml:space="preserve"> (on left)</w:t>
      </w:r>
      <w:r w:rsidRPr="0097207B">
        <w:rPr>
          <w:rStyle w:val="CETCaptionCarattere"/>
          <w:i/>
          <w:iCs/>
        </w:rPr>
        <w:t xml:space="preserve"> –</w:t>
      </w:r>
      <w:r>
        <w:rPr>
          <w:rStyle w:val="CETCaptionCarattere"/>
          <w:i/>
          <w:iCs/>
        </w:rPr>
        <w:t xml:space="preserve"> Visually unaltered </w:t>
      </w:r>
      <w:r w:rsidRPr="00673FA0">
        <w:rPr>
          <w:rStyle w:val="CETCaptionCarattere"/>
          <w:i/>
          <w:iCs/>
        </w:rPr>
        <w:t>samples after exposure to hydrogen</w:t>
      </w:r>
    </w:p>
    <w:bookmarkEnd w:id="3"/>
    <w:p w14:paraId="33D68A45" w14:textId="7160C1B2" w:rsidR="00BF556A" w:rsidRDefault="00BF556A" w:rsidP="00450E98">
      <w:pPr>
        <w:pStyle w:val="CETCaption"/>
        <w:spacing w:before="0"/>
        <w:jc w:val="left"/>
        <w:rPr>
          <w:rStyle w:val="CETCaptionCarattere"/>
          <w:i/>
          <w:iCs/>
        </w:rPr>
      </w:pPr>
      <w:r w:rsidRPr="0097207B">
        <w:rPr>
          <w:rStyle w:val="CETCaptionCarattere"/>
          <w:i/>
          <w:iCs/>
        </w:rPr>
        <w:t xml:space="preserve">Figure </w:t>
      </w:r>
      <w:r>
        <w:rPr>
          <w:rStyle w:val="CETCaptionCarattere"/>
          <w:i/>
          <w:iCs/>
        </w:rPr>
        <w:t xml:space="preserve">6b </w:t>
      </w:r>
      <w:r w:rsidR="00E7095C">
        <w:rPr>
          <w:rStyle w:val="CETCaptionCarattere"/>
          <w:i/>
          <w:iCs/>
        </w:rPr>
        <w:t xml:space="preserve">(on right) </w:t>
      </w:r>
      <w:r w:rsidRPr="0097207B">
        <w:rPr>
          <w:rStyle w:val="CETCaptionCarattere"/>
          <w:i/>
          <w:iCs/>
        </w:rPr>
        <w:t>–</w:t>
      </w:r>
      <w:r>
        <w:rPr>
          <w:rStyle w:val="CETCaptionCarattere"/>
          <w:i/>
          <w:iCs/>
        </w:rPr>
        <w:t xml:space="preserve"> Conductivity VS Permeability graph, blue lines for 1° batch and orange lines for 2° batch </w:t>
      </w:r>
    </w:p>
    <w:p w14:paraId="57F54D7A" w14:textId="38873937" w:rsidR="00EA6863" w:rsidRDefault="000E7BFB" w:rsidP="00600535">
      <w:pPr>
        <w:pStyle w:val="CETBodytext"/>
      </w:pPr>
      <w:r>
        <w:t>Regarding the mechanical properties, a</w:t>
      </w:r>
      <w:r w:rsidRPr="000E7BFB">
        <w:t xml:space="preserve">s can be seen from </w:t>
      </w:r>
      <w:r>
        <w:t>F</w:t>
      </w:r>
      <w:r w:rsidRPr="000E7BFB">
        <w:t xml:space="preserve">igure </w:t>
      </w:r>
      <w:r w:rsidR="00062AB2">
        <w:t>7</w:t>
      </w:r>
      <w:r w:rsidRPr="000E7BFB">
        <w:t xml:space="preserve">, both batches of cement samples it has the same behavior: the variation </w:t>
      </w:r>
      <w:r w:rsidR="00CF104E">
        <w:t>concerning</w:t>
      </w:r>
      <w:r w:rsidRPr="000E7BFB">
        <w:t xml:space="preserve"> the baseline is</w:t>
      </w:r>
      <w:r w:rsidR="00A70280">
        <w:t xml:space="preserve"> </w:t>
      </w:r>
      <w:r w:rsidR="00A70280" w:rsidRPr="00A70280">
        <w:t>approximately the same</w:t>
      </w:r>
      <w:r w:rsidRPr="000E7BFB">
        <w:t xml:space="preserve"> in percentage whether the sample has been exposed to hydrogen or nitrogen</w:t>
      </w:r>
      <w:r w:rsidR="00A70280">
        <w:t xml:space="preserve"> (-10,7</w:t>
      </w:r>
      <w:r w:rsidR="008A5D0E">
        <w:t xml:space="preserve"> </w:t>
      </w:r>
      <w:r w:rsidR="00A70280">
        <w:t>% for 1° batch and +29,3</w:t>
      </w:r>
      <w:r w:rsidR="008A5D0E">
        <w:t xml:space="preserve"> </w:t>
      </w:r>
      <w:r w:rsidR="00A70280">
        <w:t>% for 2° batch).</w:t>
      </w:r>
    </w:p>
    <w:p w14:paraId="040BD254" w14:textId="149993BE" w:rsidR="00401F31" w:rsidRDefault="00AF7C01" w:rsidP="00A70280">
      <w:pPr>
        <w:pStyle w:val="CETBodytext"/>
      </w:pPr>
      <w:r>
        <w:t>T</w:t>
      </w:r>
      <w:r w:rsidRPr="00AF7C01">
        <w:t>able 3 shows the mineralogical composition of the cement samples of the two batches obtained from XRD-XRF analysis</w:t>
      </w:r>
      <w:r w:rsidR="00376C2A">
        <w:t>. G</w:t>
      </w:r>
      <w:r w:rsidR="00376C2A" w:rsidRPr="00376C2A">
        <w:t xml:space="preserve">iven that cement is strongly characterized by amorphous or microcrystalline phases, the data shown in the table are the result of an optimization performed with </w:t>
      </w:r>
      <w:r w:rsidR="00910BCE" w:rsidRPr="00910BCE">
        <w:t xml:space="preserve">Eni-proprietary software (Previde Massara et </w:t>
      </w:r>
      <w:r w:rsidR="00910BCE">
        <w:t>a</w:t>
      </w:r>
      <w:r w:rsidR="00910BCE" w:rsidRPr="00910BCE">
        <w:t>l., 2019).</w:t>
      </w:r>
    </w:p>
    <w:p w14:paraId="452D3A6B" w14:textId="72CC0AE8" w:rsidR="005241C9" w:rsidRDefault="005241C9"/>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60"/>
        <w:gridCol w:w="954"/>
        <w:gridCol w:w="980"/>
        <w:gridCol w:w="1071"/>
        <w:gridCol w:w="984"/>
        <w:gridCol w:w="968"/>
        <w:gridCol w:w="983"/>
        <w:gridCol w:w="1012"/>
        <w:gridCol w:w="875"/>
      </w:tblGrid>
      <w:tr w:rsidR="00C50E40" w:rsidRPr="00B57B36" w14:paraId="2DE41D68" w14:textId="77777777" w:rsidTr="007D3568">
        <w:tc>
          <w:tcPr>
            <w:tcW w:w="960" w:type="dxa"/>
            <w:tcBorders>
              <w:top w:val="single" w:sz="12" w:space="0" w:color="008000"/>
              <w:bottom w:val="single" w:sz="6" w:space="0" w:color="008000"/>
            </w:tcBorders>
            <w:shd w:val="clear" w:color="auto" w:fill="FFFFFF"/>
          </w:tcPr>
          <w:p w14:paraId="50D805C0" w14:textId="03288970" w:rsidR="00C50E40" w:rsidRPr="00B57B36" w:rsidRDefault="00C50E40" w:rsidP="007D3568">
            <w:pPr>
              <w:pStyle w:val="CETBodytext"/>
              <w:spacing w:line="276" w:lineRule="auto"/>
              <w:jc w:val="left"/>
              <w:rPr>
                <w:lang w:val="en-GB"/>
              </w:rPr>
            </w:pPr>
            <w:r>
              <w:rPr>
                <w:lang w:val="en-GB"/>
              </w:rPr>
              <w:t>[%]</w:t>
            </w:r>
          </w:p>
        </w:tc>
        <w:tc>
          <w:tcPr>
            <w:tcW w:w="954" w:type="dxa"/>
            <w:tcBorders>
              <w:top w:val="single" w:sz="12" w:space="0" w:color="008000"/>
              <w:bottom w:val="single" w:sz="6" w:space="0" w:color="008000"/>
            </w:tcBorders>
            <w:shd w:val="clear" w:color="auto" w:fill="FFFFFF"/>
          </w:tcPr>
          <w:p w14:paraId="0A61692D" w14:textId="77777777" w:rsidR="00C50E40" w:rsidRPr="00B57B36" w:rsidRDefault="00C50E40" w:rsidP="007D3568">
            <w:pPr>
              <w:pStyle w:val="CETBodytext"/>
              <w:spacing w:line="276" w:lineRule="auto"/>
              <w:jc w:val="center"/>
              <w:rPr>
                <w:lang w:val="en-GB"/>
              </w:rPr>
            </w:pPr>
            <w:r>
              <w:rPr>
                <w:lang w:val="en-GB"/>
              </w:rPr>
              <w:t>C2S</w:t>
            </w:r>
          </w:p>
        </w:tc>
        <w:tc>
          <w:tcPr>
            <w:tcW w:w="980" w:type="dxa"/>
            <w:tcBorders>
              <w:top w:val="single" w:sz="12" w:space="0" w:color="008000"/>
              <w:bottom w:val="single" w:sz="6" w:space="0" w:color="008000"/>
            </w:tcBorders>
            <w:shd w:val="clear" w:color="auto" w:fill="FFFFFF"/>
          </w:tcPr>
          <w:p w14:paraId="560C8F54" w14:textId="77777777" w:rsidR="00C50E40" w:rsidRPr="00B57B36" w:rsidRDefault="00C50E40" w:rsidP="007D3568">
            <w:pPr>
              <w:pStyle w:val="CETBodytext"/>
              <w:spacing w:line="276" w:lineRule="auto"/>
              <w:jc w:val="center"/>
              <w:rPr>
                <w:lang w:val="en-GB"/>
              </w:rPr>
            </w:pPr>
            <w:r>
              <w:rPr>
                <w:lang w:val="en-GB"/>
              </w:rPr>
              <w:t>C4AF</w:t>
            </w:r>
          </w:p>
        </w:tc>
        <w:tc>
          <w:tcPr>
            <w:tcW w:w="1071" w:type="dxa"/>
            <w:tcBorders>
              <w:top w:val="single" w:sz="12" w:space="0" w:color="008000"/>
              <w:bottom w:val="single" w:sz="6" w:space="0" w:color="008000"/>
            </w:tcBorders>
            <w:shd w:val="clear" w:color="auto" w:fill="FFFFFF"/>
          </w:tcPr>
          <w:p w14:paraId="3AE37B42" w14:textId="77777777" w:rsidR="00C50E40" w:rsidRPr="004A019E" w:rsidRDefault="00C50E40" w:rsidP="007D3568">
            <w:pPr>
              <w:pStyle w:val="CETBodytext"/>
              <w:spacing w:line="276" w:lineRule="auto"/>
              <w:ind w:right="-1"/>
              <w:jc w:val="center"/>
              <w:rPr>
                <w:lang w:val="en-GB"/>
              </w:rPr>
            </w:pPr>
            <w:r w:rsidRPr="004A019E">
              <w:rPr>
                <w:lang w:val="en-GB"/>
              </w:rPr>
              <w:t>Portlandite</w:t>
            </w:r>
          </w:p>
        </w:tc>
        <w:tc>
          <w:tcPr>
            <w:tcW w:w="984" w:type="dxa"/>
            <w:tcBorders>
              <w:top w:val="single" w:sz="12" w:space="0" w:color="008000"/>
              <w:bottom w:val="single" w:sz="6" w:space="0" w:color="008000"/>
            </w:tcBorders>
            <w:shd w:val="clear" w:color="auto" w:fill="FFFFFF"/>
          </w:tcPr>
          <w:p w14:paraId="43FC627A" w14:textId="77777777" w:rsidR="00C50E40" w:rsidRPr="004A019E" w:rsidRDefault="00C50E40" w:rsidP="007D3568">
            <w:pPr>
              <w:pStyle w:val="CETBodytext"/>
              <w:spacing w:line="276" w:lineRule="auto"/>
              <w:ind w:right="-1"/>
              <w:jc w:val="center"/>
              <w:rPr>
                <w:lang w:val="en-GB"/>
              </w:rPr>
            </w:pPr>
            <w:r w:rsidRPr="004A019E">
              <w:rPr>
                <w:lang w:val="en-GB"/>
              </w:rPr>
              <w:t>CSH1</w:t>
            </w:r>
          </w:p>
        </w:tc>
        <w:tc>
          <w:tcPr>
            <w:tcW w:w="968" w:type="dxa"/>
            <w:tcBorders>
              <w:top w:val="single" w:sz="12" w:space="0" w:color="008000"/>
              <w:bottom w:val="single" w:sz="6" w:space="0" w:color="008000"/>
            </w:tcBorders>
            <w:shd w:val="clear" w:color="auto" w:fill="FFFFFF"/>
          </w:tcPr>
          <w:p w14:paraId="445AB172" w14:textId="77777777" w:rsidR="00C50E40" w:rsidRPr="004A019E" w:rsidRDefault="00C50E40" w:rsidP="007D3568">
            <w:pPr>
              <w:pStyle w:val="CETBodytext"/>
              <w:spacing w:line="276" w:lineRule="auto"/>
              <w:ind w:right="-1"/>
              <w:jc w:val="center"/>
              <w:rPr>
                <w:lang w:val="en-GB"/>
              </w:rPr>
            </w:pPr>
            <w:r w:rsidRPr="004A019E">
              <w:rPr>
                <w:lang w:val="en-GB"/>
              </w:rPr>
              <w:t>CSH2</w:t>
            </w:r>
          </w:p>
        </w:tc>
        <w:tc>
          <w:tcPr>
            <w:tcW w:w="983" w:type="dxa"/>
            <w:tcBorders>
              <w:top w:val="single" w:sz="12" w:space="0" w:color="008000"/>
              <w:bottom w:val="single" w:sz="6" w:space="0" w:color="008000"/>
            </w:tcBorders>
            <w:shd w:val="clear" w:color="auto" w:fill="FFFFFF"/>
          </w:tcPr>
          <w:p w14:paraId="6656350F" w14:textId="77777777" w:rsidR="00C50E40" w:rsidRPr="004A019E" w:rsidRDefault="00C50E40" w:rsidP="007D3568">
            <w:pPr>
              <w:pStyle w:val="CETBodytext"/>
              <w:spacing w:line="276" w:lineRule="auto"/>
              <w:ind w:right="-1"/>
              <w:jc w:val="center"/>
              <w:rPr>
                <w:lang w:val="en-GB"/>
              </w:rPr>
            </w:pPr>
            <w:proofErr w:type="spellStart"/>
            <w:r w:rsidRPr="004A019E">
              <w:rPr>
                <w:lang w:val="en-GB"/>
              </w:rPr>
              <w:t>Katoite</w:t>
            </w:r>
            <w:proofErr w:type="spellEnd"/>
          </w:p>
        </w:tc>
        <w:tc>
          <w:tcPr>
            <w:tcW w:w="1012" w:type="dxa"/>
            <w:tcBorders>
              <w:top w:val="single" w:sz="12" w:space="0" w:color="008000"/>
              <w:bottom w:val="single" w:sz="6" w:space="0" w:color="008000"/>
            </w:tcBorders>
            <w:shd w:val="clear" w:color="auto" w:fill="FFFFFF"/>
          </w:tcPr>
          <w:p w14:paraId="143E67B4" w14:textId="77777777" w:rsidR="00C50E40" w:rsidRPr="004A019E" w:rsidRDefault="00C50E40" w:rsidP="007D3568">
            <w:pPr>
              <w:pStyle w:val="CETBodytext"/>
              <w:spacing w:line="276" w:lineRule="auto"/>
              <w:ind w:right="-1"/>
              <w:jc w:val="center"/>
              <w:rPr>
                <w:lang w:val="en-GB"/>
              </w:rPr>
            </w:pPr>
            <w:r w:rsidRPr="004A019E">
              <w:rPr>
                <w:lang w:val="en-GB"/>
              </w:rPr>
              <w:t>Ettringite</w:t>
            </w:r>
          </w:p>
        </w:tc>
        <w:tc>
          <w:tcPr>
            <w:tcW w:w="875" w:type="dxa"/>
            <w:tcBorders>
              <w:top w:val="single" w:sz="12" w:space="0" w:color="008000"/>
              <w:bottom w:val="single" w:sz="6" w:space="0" w:color="008000"/>
            </w:tcBorders>
            <w:shd w:val="clear" w:color="auto" w:fill="FFFFFF"/>
          </w:tcPr>
          <w:p w14:paraId="391D2368" w14:textId="77777777" w:rsidR="00C50E40" w:rsidRPr="004A019E" w:rsidRDefault="00C50E40" w:rsidP="007D3568">
            <w:pPr>
              <w:pStyle w:val="CETBodytext"/>
              <w:spacing w:line="276" w:lineRule="auto"/>
              <w:ind w:right="-1"/>
              <w:jc w:val="center"/>
              <w:rPr>
                <w:lang w:val="en-GB"/>
              </w:rPr>
            </w:pPr>
            <w:r w:rsidRPr="004A019E">
              <w:rPr>
                <w:lang w:val="en-GB"/>
              </w:rPr>
              <w:t>Quartz</w:t>
            </w:r>
          </w:p>
        </w:tc>
      </w:tr>
      <w:tr w:rsidR="00C50E40" w:rsidRPr="00B57B36" w14:paraId="019C4B4D" w14:textId="77777777" w:rsidTr="007D3568">
        <w:tc>
          <w:tcPr>
            <w:tcW w:w="960" w:type="dxa"/>
            <w:shd w:val="clear" w:color="auto" w:fill="FFFFFF"/>
          </w:tcPr>
          <w:p w14:paraId="2348E358" w14:textId="77777777" w:rsidR="00C50E40" w:rsidRPr="00B57B36" w:rsidRDefault="00C50E40" w:rsidP="007D3568">
            <w:pPr>
              <w:pStyle w:val="CETBodytext"/>
              <w:spacing w:line="276" w:lineRule="auto"/>
              <w:jc w:val="left"/>
              <w:rPr>
                <w:lang w:val="en-GB"/>
              </w:rPr>
            </w:pPr>
            <w:r>
              <w:rPr>
                <w:lang w:val="en-GB"/>
              </w:rPr>
              <w:t>1° Pre-</w:t>
            </w:r>
          </w:p>
        </w:tc>
        <w:tc>
          <w:tcPr>
            <w:tcW w:w="954" w:type="dxa"/>
            <w:shd w:val="clear" w:color="auto" w:fill="FFFFFF"/>
          </w:tcPr>
          <w:p w14:paraId="3E46622A" w14:textId="77777777" w:rsidR="00C50E40" w:rsidRPr="00B57B36" w:rsidRDefault="00C50E40" w:rsidP="007D3568">
            <w:pPr>
              <w:pStyle w:val="CETBodytext"/>
              <w:spacing w:line="276" w:lineRule="auto"/>
              <w:jc w:val="center"/>
              <w:rPr>
                <w:lang w:val="en-GB"/>
              </w:rPr>
            </w:pPr>
            <w:r>
              <w:rPr>
                <w:lang w:val="en-GB"/>
              </w:rPr>
              <w:t>9,63</w:t>
            </w:r>
          </w:p>
        </w:tc>
        <w:tc>
          <w:tcPr>
            <w:tcW w:w="980" w:type="dxa"/>
            <w:shd w:val="clear" w:color="auto" w:fill="FFFFFF"/>
          </w:tcPr>
          <w:p w14:paraId="2D30ABC4" w14:textId="77777777" w:rsidR="00C50E40" w:rsidRPr="00B57B36" w:rsidRDefault="00C50E40" w:rsidP="007D3568">
            <w:pPr>
              <w:pStyle w:val="CETBodytext"/>
              <w:spacing w:line="276" w:lineRule="auto"/>
              <w:jc w:val="center"/>
              <w:rPr>
                <w:lang w:val="en-GB"/>
              </w:rPr>
            </w:pPr>
            <w:r>
              <w:rPr>
                <w:lang w:val="en-GB"/>
              </w:rPr>
              <w:t>12,76</w:t>
            </w:r>
          </w:p>
        </w:tc>
        <w:tc>
          <w:tcPr>
            <w:tcW w:w="1071" w:type="dxa"/>
            <w:shd w:val="clear" w:color="auto" w:fill="FFFFFF"/>
          </w:tcPr>
          <w:p w14:paraId="3F3A551F" w14:textId="77777777" w:rsidR="00C50E40" w:rsidRPr="004A019E" w:rsidRDefault="00C50E40" w:rsidP="007D3568">
            <w:pPr>
              <w:pStyle w:val="CETBodytext"/>
              <w:spacing w:line="276" w:lineRule="auto"/>
              <w:ind w:right="-1"/>
              <w:jc w:val="center"/>
              <w:rPr>
                <w:lang w:val="en-GB"/>
              </w:rPr>
            </w:pPr>
            <w:r w:rsidRPr="004A019E">
              <w:rPr>
                <w:lang w:val="en-GB"/>
              </w:rPr>
              <w:t>25,90</w:t>
            </w:r>
          </w:p>
        </w:tc>
        <w:tc>
          <w:tcPr>
            <w:tcW w:w="984" w:type="dxa"/>
            <w:shd w:val="clear" w:color="auto" w:fill="FFFFFF"/>
          </w:tcPr>
          <w:p w14:paraId="3BE054B6" w14:textId="77777777" w:rsidR="00C50E40" w:rsidRPr="004A019E" w:rsidRDefault="00C50E40" w:rsidP="007D3568">
            <w:pPr>
              <w:pStyle w:val="CETBodytext"/>
              <w:spacing w:line="276" w:lineRule="auto"/>
              <w:ind w:right="-1"/>
              <w:jc w:val="center"/>
              <w:rPr>
                <w:lang w:val="en-GB"/>
              </w:rPr>
            </w:pPr>
            <w:r w:rsidRPr="004A019E">
              <w:rPr>
                <w:lang w:val="en-GB"/>
              </w:rPr>
              <w:t>44,57</w:t>
            </w:r>
          </w:p>
        </w:tc>
        <w:tc>
          <w:tcPr>
            <w:tcW w:w="968" w:type="dxa"/>
            <w:shd w:val="clear" w:color="auto" w:fill="FFFFFF"/>
          </w:tcPr>
          <w:p w14:paraId="281EAAC7" w14:textId="77777777" w:rsidR="00C50E40" w:rsidRPr="004A019E" w:rsidRDefault="00C50E40" w:rsidP="007D3568">
            <w:pPr>
              <w:pStyle w:val="CETBodytext"/>
              <w:spacing w:line="276" w:lineRule="auto"/>
              <w:ind w:right="-1"/>
              <w:jc w:val="center"/>
              <w:rPr>
                <w:lang w:val="en-GB"/>
              </w:rPr>
            </w:pPr>
            <w:r w:rsidRPr="004A019E">
              <w:rPr>
                <w:lang w:val="en-GB"/>
              </w:rPr>
              <w:t>0,00</w:t>
            </w:r>
          </w:p>
        </w:tc>
        <w:tc>
          <w:tcPr>
            <w:tcW w:w="983" w:type="dxa"/>
            <w:shd w:val="clear" w:color="auto" w:fill="FFFFFF"/>
          </w:tcPr>
          <w:p w14:paraId="3B8A53E8" w14:textId="77777777" w:rsidR="00C50E40" w:rsidRPr="004A019E" w:rsidRDefault="00C50E40" w:rsidP="007D3568">
            <w:pPr>
              <w:pStyle w:val="CETBodytext"/>
              <w:spacing w:line="276" w:lineRule="auto"/>
              <w:ind w:right="-1"/>
              <w:jc w:val="center"/>
              <w:rPr>
                <w:lang w:val="en-GB"/>
              </w:rPr>
            </w:pPr>
            <w:r w:rsidRPr="004A019E">
              <w:rPr>
                <w:lang w:val="en-GB"/>
              </w:rPr>
              <w:t>3,50</w:t>
            </w:r>
          </w:p>
        </w:tc>
        <w:tc>
          <w:tcPr>
            <w:tcW w:w="1012" w:type="dxa"/>
            <w:shd w:val="clear" w:color="auto" w:fill="FFFFFF"/>
          </w:tcPr>
          <w:p w14:paraId="44C1CD4A" w14:textId="77777777" w:rsidR="00C50E40" w:rsidRPr="004A019E" w:rsidRDefault="00C50E40" w:rsidP="007D3568">
            <w:pPr>
              <w:pStyle w:val="CETBodytext"/>
              <w:spacing w:line="276" w:lineRule="auto"/>
              <w:ind w:right="-1"/>
              <w:jc w:val="center"/>
              <w:rPr>
                <w:lang w:val="en-GB"/>
              </w:rPr>
            </w:pPr>
            <w:r w:rsidRPr="004A019E">
              <w:rPr>
                <w:lang w:val="en-GB"/>
              </w:rPr>
              <w:t>3,64</w:t>
            </w:r>
          </w:p>
        </w:tc>
        <w:tc>
          <w:tcPr>
            <w:tcW w:w="875" w:type="dxa"/>
            <w:shd w:val="clear" w:color="auto" w:fill="FFFFFF"/>
          </w:tcPr>
          <w:p w14:paraId="59ED59D6" w14:textId="77777777" w:rsidR="00C50E40" w:rsidRPr="004A019E" w:rsidRDefault="00C50E40" w:rsidP="007D3568">
            <w:pPr>
              <w:pStyle w:val="CETBodytext"/>
              <w:spacing w:line="276" w:lineRule="auto"/>
              <w:ind w:right="-1"/>
              <w:jc w:val="center"/>
              <w:rPr>
                <w:lang w:val="en-GB"/>
              </w:rPr>
            </w:pPr>
            <w:r w:rsidRPr="004A019E">
              <w:rPr>
                <w:lang w:val="en-GB"/>
              </w:rPr>
              <w:t>0,00</w:t>
            </w:r>
          </w:p>
        </w:tc>
      </w:tr>
      <w:tr w:rsidR="00C50E40" w:rsidRPr="00B57B36" w14:paraId="3CF28AF8" w14:textId="77777777" w:rsidTr="007D3568">
        <w:tc>
          <w:tcPr>
            <w:tcW w:w="960" w:type="dxa"/>
            <w:shd w:val="clear" w:color="auto" w:fill="FFFFFF"/>
          </w:tcPr>
          <w:p w14:paraId="6401734E" w14:textId="77777777" w:rsidR="00C50E40" w:rsidRPr="004A019E" w:rsidRDefault="00C50E40" w:rsidP="007D3568">
            <w:pPr>
              <w:pStyle w:val="CETBodytext"/>
              <w:spacing w:line="276" w:lineRule="auto"/>
              <w:jc w:val="left"/>
              <w:rPr>
                <w:lang w:val="en-GB"/>
              </w:rPr>
            </w:pPr>
            <w:r>
              <w:rPr>
                <w:lang w:val="en-GB"/>
              </w:rPr>
              <w:t>1° Post-H</w:t>
            </w:r>
            <w:r w:rsidRPr="004A019E">
              <w:rPr>
                <w:lang w:val="en-GB"/>
              </w:rPr>
              <w:t>2</w:t>
            </w:r>
          </w:p>
        </w:tc>
        <w:tc>
          <w:tcPr>
            <w:tcW w:w="954" w:type="dxa"/>
            <w:shd w:val="clear" w:color="auto" w:fill="FFFFFF"/>
          </w:tcPr>
          <w:p w14:paraId="26B1693B" w14:textId="77777777" w:rsidR="00C50E40" w:rsidRPr="004A019E" w:rsidRDefault="00C50E40" w:rsidP="007D3568">
            <w:pPr>
              <w:pStyle w:val="CETBodytext"/>
              <w:spacing w:line="276" w:lineRule="auto"/>
              <w:jc w:val="center"/>
              <w:rPr>
                <w:lang w:val="en-GB"/>
              </w:rPr>
            </w:pPr>
            <w:r w:rsidRPr="004A019E">
              <w:rPr>
                <w:lang w:val="en-GB"/>
              </w:rPr>
              <w:t>9,74</w:t>
            </w:r>
          </w:p>
        </w:tc>
        <w:tc>
          <w:tcPr>
            <w:tcW w:w="980" w:type="dxa"/>
            <w:shd w:val="clear" w:color="auto" w:fill="FFFFFF"/>
          </w:tcPr>
          <w:p w14:paraId="7F1EBEF7" w14:textId="77777777" w:rsidR="00C50E40" w:rsidRPr="004A019E" w:rsidRDefault="00C50E40" w:rsidP="007D3568">
            <w:pPr>
              <w:pStyle w:val="CETBodytext"/>
              <w:spacing w:line="276" w:lineRule="auto"/>
              <w:jc w:val="center"/>
              <w:rPr>
                <w:lang w:val="en-GB"/>
              </w:rPr>
            </w:pPr>
            <w:r w:rsidRPr="004A019E">
              <w:rPr>
                <w:lang w:val="en-GB"/>
              </w:rPr>
              <w:t>12,60</w:t>
            </w:r>
          </w:p>
        </w:tc>
        <w:tc>
          <w:tcPr>
            <w:tcW w:w="1071" w:type="dxa"/>
            <w:shd w:val="clear" w:color="auto" w:fill="FFFFFF"/>
          </w:tcPr>
          <w:p w14:paraId="59911552" w14:textId="77777777" w:rsidR="00C50E40" w:rsidRPr="004A019E" w:rsidRDefault="00C50E40" w:rsidP="007D3568">
            <w:pPr>
              <w:pStyle w:val="CETBodytext"/>
              <w:spacing w:line="276" w:lineRule="auto"/>
              <w:jc w:val="center"/>
              <w:rPr>
                <w:lang w:val="en-GB"/>
              </w:rPr>
            </w:pPr>
            <w:r w:rsidRPr="004A019E">
              <w:rPr>
                <w:lang w:val="en-GB"/>
              </w:rPr>
              <w:t>25,60</w:t>
            </w:r>
          </w:p>
        </w:tc>
        <w:tc>
          <w:tcPr>
            <w:tcW w:w="984" w:type="dxa"/>
            <w:shd w:val="clear" w:color="auto" w:fill="FFFFFF"/>
          </w:tcPr>
          <w:p w14:paraId="2DEBD3EA" w14:textId="77777777" w:rsidR="00C50E40" w:rsidRPr="004A019E" w:rsidRDefault="00C50E40" w:rsidP="007D3568">
            <w:pPr>
              <w:pStyle w:val="CETBodytext"/>
              <w:spacing w:line="276" w:lineRule="auto"/>
              <w:jc w:val="center"/>
              <w:rPr>
                <w:lang w:val="en-GB"/>
              </w:rPr>
            </w:pPr>
            <w:r w:rsidRPr="004A019E">
              <w:rPr>
                <w:lang w:val="en-GB"/>
              </w:rPr>
              <w:t>42,15</w:t>
            </w:r>
          </w:p>
        </w:tc>
        <w:tc>
          <w:tcPr>
            <w:tcW w:w="968" w:type="dxa"/>
            <w:shd w:val="clear" w:color="auto" w:fill="FFFFFF"/>
          </w:tcPr>
          <w:p w14:paraId="4B2D8BC7" w14:textId="77777777" w:rsidR="00C50E40" w:rsidRPr="004A019E" w:rsidRDefault="00C50E40" w:rsidP="007D3568">
            <w:pPr>
              <w:pStyle w:val="CETBodytext"/>
              <w:spacing w:line="276" w:lineRule="auto"/>
              <w:jc w:val="center"/>
              <w:rPr>
                <w:lang w:val="en-GB"/>
              </w:rPr>
            </w:pPr>
            <w:r w:rsidRPr="004A019E">
              <w:rPr>
                <w:lang w:val="en-GB"/>
              </w:rPr>
              <w:t>0,00</w:t>
            </w:r>
          </w:p>
        </w:tc>
        <w:tc>
          <w:tcPr>
            <w:tcW w:w="983" w:type="dxa"/>
            <w:shd w:val="clear" w:color="auto" w:fill="FFFFFF"/>
          </w:tcPr>
          <w:p w14:paraId="2D582DFB" w14:textId="77777777" w:rsidR="00C50E40" w:rsidRPr="004A019E" w:rsidRDefault="00C50E40" w:rsidP="007D3568">
            <w:pPr>
              <w:pStyle w:val="CETBodytext"/>
              <w:spacing w:line="276" w:lineRule="auto"/>
              <w:jc w:val="center"/>
              <w:rPr>
                <w:lang w:val="en-GB"/>
              </w:rPr>
            </w:pPr>
            <w:r w:rsidRPr="004A019E">
              <w:rPr>
                <w:lang w:val="en-GB"/>
              </w:rPr>
              <w:t>5,10</w:t>
            </w:r>
          </w:p>
        </w:tc>
        <w:tc>
          <w:tcPr>
            <w:tcW w:w="1012" w:type="dxa"/>
            <w:shd w:val="clear" w:color="auto" w:fill="FFFFFF"/>
          </w:tcPr>
          <w:p w14:paraId="2AE8C41C" w14:textId="77777777" w:rsidR="00C50E40" w:rsidRPr="004A019E" w:rsidRDefault="00C50E40" w:rsidP="007D3568">
            <w:pPr>
              <w:pStyle w:val="CETBodytext"/>
              <w:spacing w:line="276" w:lineRule="auto"/>
              <w:jc w:val="center"/>
              <w:rPr>
                <w:lang w:val="en-GB"/>
              </w:rPr>
            </w:pPr>
            <w:r w:rsidRPr="004A019E">
              <w:rPr>
                <w:lang w:val="en-GB"/>
              </w:rPr>
              <w:t>4,81</w:t>
            </w:r>
          </w:p>
        </w:tc>
        <w:tc>
          <w:tcPr>
            <w:tcW w:w="875" w:type="dxa"/>
            <w:shd w:val="clear" w:color="auto" w:fill="FFFFFF"/>
          </w:tcPr>
          <w:p w14:paraId="3EB83C6A" w14:textId="77777777" w:rsidR="00C50E40" w:rsidRPr="004A019E" w:rsidRDefault="00C50E40" w:rsidP="007D3568">
            <w:pPr>
              <w:pStyle w:val="CETBodytext"/>
              <w:spacing w:line="276" w:lineRule="auto"/>
              <w:jc w:val="center"/>
              <w:rPr>
                <w:lang w:val="en-GB"/>
              </w:rPr>
            </w:pPr>
            <w:r w:rsidRPr="004A019E">
              <w:rPr>
                <w:lang w:val="en-GB"/>
              </w:rPr>
              <w:t>0,00</w:t>
            </w:r>
          </w:p>
        </w:tc>
      </w:tr>
      <w:tr w:rsidR="00C50E40" w:rsidRPr="00B57B36" w14:paraId="764923D6" w14:textId="77777777" w:rsidTr="007D3568">
        <w:tc>
          <w:tcPr>
            <w:tcW w:w="960" w:type="dxa"/>
            <w:shd w:val="clear" w:color="auto" w:fill="FFFFFF"/>
          </w:tcPr>
          <w:p w14:paraId="3FCA2B7A" w14:textId="77777777" w:rsidR="00C50E40" w:rsidRPr="004A019E" w:rsidRDefault="00C50E40" w:rsidP="007D3568">
            <w:pPr>
              <w:pStyle w:val="CETBodytext"/>
              <w:spacing w:line="276" w:lineRule="auto"/>
              <w:jc w:val="left"/>
              <w:rPr>
                <w:lang w:val="en-GB"/>
              </w:rPr>
            </w:pPr>
            <w:r>
              <w:rPr>
                <w:lang w:val="en-GB"/>
              </w:rPr>
              <w:t>1° Post-N</w:t>
            </w:r>
            <w:r w:rsidRPr="004A019E">
              <w:rPr>
                <w:lang w:val="en-GB"/>
              </w:rPr>
              <w:t>2</w:t>
            </w:r>
          </w:p>
        </w:tc>
        <w:tc>
          <w:tcPr>
            <w:tcW w:w="954" w:type="dxa"/>
            <w:shd w:val="clear" w:color="auto" w:fill="FFFFFF"/>
          </w:tcPr>
          <w:p w14:paraId="49F2C9ED" w14:textId="77777777" w:rsidR="00C50E40" w:rsidRPr="004A019E" w:rsidRDefault="00C50E40" w:rsidP="007D3568">
            <w:pPr>
              <w:pStyle w:val="CETBodytext"/>
              <w:spacing w:line="276" w:lineRule="auto"/>
              <w:jc w:val="center"/>
              <w:rPr>
                <w:lang w:val="en-GB"/>
              </w:rPr>
            </w:pPr>
            <w:r w:rsidRPr="004A019E">
              <w:rPr>
                <w:lang w:val="en-GB"/>
              </w:rPr>
              <w:t>6,61</w:t>
            </w:r>
          </w:p>
        </w:tc>
        <w:tc>
          <w:tcPr>
            <w:tcW w:w="980" w:type="dxa"/>
            <w:shd w:val="clear" w:color="auto" w:fill="FFFFFF"/>
          </w:tcPr>
          <w:p w14:paraId="02396470" w14:textId="77777777" w:rsidR="00C50E40" w:rsidRPr="004A019E" w:rsidRDefault="00C50E40" w:rsidP="007D3568">
            <w:pPr>
              <w:pStyle w:val="CETBodytext"/>
              <w:spacing w:line="276" w:lineRule="auto"/>
              <w:jc w:val="center"/>
              <w:rPr>
                <w:lang w:val="en-GB"/>
              </w:rPr>
            </w:pPr>
            <w:r w:rsidRPr="004A019E">
              <w:rPr>
                <w:lang w:val="en-GB"/>
              </w:rPr>
              <w:t>12,41</w:t>
            </w:r>
          </w:p>
        </w:tc>
        <w:tc>
          <w:tcPr>
            <w:tcW w:w="1071" w:type="dxa"/>
            <w:shd w:val="clear" w:color="auto" w:fill="FFFFFF"/>
          </w:tcPr>
          <w:p w14:paraId="6ECEE045" w14:textId="77777777" w:rsidR="00C50E40" w:rsidRPr="004A019E" w:rsidRDefault="00C50E40" w:rsidP="007D3568">
            <w:pPr>
              <w:pStyle w:val="CETBodytext"/>
              <w:spacing w:line="276" w:lineRule="auto"/>
              <w:jc w:val="center"/>
              <w:rPr>
                <w:lang w:val="en-GB"/>
              </w:rPr>
            </w:pPr>
            <w:r w:rsidRPr="004A019E">
              <w:rPr>
                <w:lang w:val="en-GB"/>
              </w:rPr>
              <w:t>26,10</w:t>
            </w:r>
          </w:p>
        </w:tc>
        <w:tc>
          <w:tcPr>
            <w:tcW w:w="984" w:type="dxa"/>
            <w:shd w:val="clear" w:color="auto" w:fill="FFFFFF"/>
          </w:tcPr>
          <w:p w14:paraId="117EB121" w14:textId="77777777" w:rsidR="00C50E40" w:rsidRPr="004A019E" w:rsidRDefault="00C50E40" w:rsidP="007D3568">
            <w:pPr>
              <w:pStyle w:val="CETBodytext"/>
              <w:spacing w:line="276" w:lineRule="auto"/>
              <w:jc w:val="center"/>
              <w:rPr>
                <w:lang w:val="en-GB"/>
              </w:rPr>
            </w:pPr>
            <w:r w:rsidRPr="004A019E">
              <w:rPr>
                <w:lang w:val="en-GB"/>
              </w:rPr>
              <w:t>45,92</w:t>
            </w:r>
          </w:p>
        </w:tc>
        <w:tc>
          <w:tcPr>
            <w:tcW w:w="968" w:type="dxa"/>
            <w:shd w:val="clear" w:color="auto" w:fill="FFFFFF"/>
          </w:tcPr>
          <w:p w14:paraId="445E0559" w14:textId="77777777" w:rsidR="00C50E40" w:rsidRPr="004A019E" w:rsidRDefault="00C50E40" w:rsidP="007D3568">
            <w:pPr>
              <w:pStyle w:val="CETBodytext"/>
              <w:spacing w:line="276" w:lineRule="auto"/>
              <w:jc w:val="center"/>
              <w:rPr>
                <w:lang w:val="en-GB"/>
              </w:rPr>
            </w:pPr>
            <w:r w:rsidRPr="004A019E">
              <w:rPr>
                <w:lang w:val="en-GB"/>
              </w:rPr>
              <w:t>0,00</w:t>
            </w:r>
          </w:p>
        </w:tc>
        <w:tc>
          <w:tcPr>
            <w:tcW w:w="983" w:type="dxa"/>
            <w:shd w:val="clear" w:color="auto" w:fill="FFFFFF"/>
          </w:tcPr>
          <w:p w14:paraId="65FFF04F" w14:textId="77777777" w:rsidR="00C50E40" w:rsidRPr="004A019E" w:rsidRDefault="00C50E40" w:rsidP="007D3568">
            <w:pPr>
              <w:pStyle w:val="CETBodytext"/>
              <w:spacing w:line="276" w:lineRule="auto"/>
              <w:jc w:val="center"/>
              <w:rPr>
                <w:lang w:val="en-GB"/>
              </w:rPr>
            </w:pPr>
            <w:r w:rsidRPr="004A019E">
              <w:rPr>
                <w:lang w:val="en-GB"/>
              </w:rPr>
              <w:t>4,90</w:t>
            </w:r>
          </w:p>
        </w:tc>
        <w:tc>
          <w:tcPr>
            <w:tcW w:w="1012" w:type="dxa"/>
            <w:shd w:val="clear" w:color="auto" w:fill="FFFFFF"/>
          </w:tcPr>
          <w:p w14:paraId="26B303C2" w14:textId="77777777" w:rsidR="00C50E40" w:rsidRPr="004A019E" w:rsidRDefault="00C50E40" w:rsidP="007D3568">
            <w:pPr>
              <w:pStyle w:val="CETBodytext"/>
              <w:spacing w:line="276" w:lineRule="auto"/>
              <w:jc w:val="center"/>
              <w:rPr>
                <w:lang w:val="en-GB"/>
              </w:rPr>
            </w:pPr>
            <w:r w:rsidRPr="004A019E">
              <w:rPr>
                <w:lang w:val="en-GB"/>
              </w:rPr>
              <w:t>4,06</w:t>
            </w:r>
          </w:p>
        </w:tc>
        <w:tc>
          <w:tcPr>
            <w:tcW w:w="875" w:type="dxa"/>
            <w:shd w:val="clear" w:color="auto" w:fill="FFFFFF"/>
          </w:tcPr>
          <w:p w14:paraId="3CA3E306" w14:textId="77777777" w:rsidR="00C50E40" w:rsidRPr="004A019E" w:rsidRDefault="00C50E40" w:rsidP="007D3568">
            <w:pPr>
              <w:pStyle w:val="CETBodytext"/>
              <w:spacing w:line="276" w:lineRule="auto"/>
              <w:jc w:val="center"/>
              <w:rPr>
                <w:lang w:val="en-GB"/>
              </w:rPr>
            </w:pPr>
            <w:r w:rsidRPr="004A019E">
              <w:rPr>
                <w:lang w:val="en-GB"/>
              </w:rPr>
              <w:t>0,00</w:t>
            </w:r>
          </w:p>
        </w:tc>
      </w:tr>
      <w:tr w:rsidR="00C50E40" w:rsidRPr="00B57B36" w14:paraId="6652D193" w14:textId="77777777" w:rsidTr="007D3568">
        <w:tc>
          <w:tcPr>
            <w:tcW w:w="960" w:type="dxa"/>
            <w:shd w:val="clear" w:color="auto" w:fill="FFFFFF"/>
          </w:tcPr>
          <w:p w14:paraId="6EF0AD98" w14:textId="77777777" w:rsidR="00C50E40" w:rsidRPr="004A019E" w:rsidRDefault="00C50E40" w:rsidP="007D3568">
            <w:pPr>
              <w:pStyle w:val="CETBodytext"/>
              <w:spacing w:line="276" w:lineRule="auto"/>
              <w:jc w:val="left"/>
              <w:rPr>
                <w:lang w:val="en-GB"/>
              </w:rPr>
            </w:pPr>
            <w:r>
              <w:rPr>
                <w:lang w:val="en-GB"/>
              </w:rPr>
              <w:t>2° Pre-</w:t>
            </w:r>
          </w:p>
        </w:tc>
        <w:tc>
          <w:tcPr>
            <w:tcW w:w="954" w:type="dxa"/>
            <w:shd w:val="clear" w:color="auto" w:fill="FFFFFF"/>
          </w:tcPr>
          <w:p w14:paraId="22408CF1" w14:textId="77777777" w:rsidR="00C50E40" w:rsidRPr="004A019E" w:rsidRDefault="00C50E40" w:rsidP="007D3568">
            <w:pPr>
              <w:pStyle w:val="CETBodytext"/>
              <w:spacing w:line="276" w:lineRule="auto"/>
              <w:jc w:val="center"/>
              <w:rPr>
                <w:lang w:val="en-GB"/>
              </w:rPr>
            </w:pPr>
            <w:r w:rsidRPr="004A019E">
              <w:rPr>
                <w:lang w:val="en-GB"/>
              </w:rPr>
              <w:t>0,50</w:t>
            </w:r>
          </w:p>
        </w:tc>
        <w:tc>
          <w:tcPr>
            <w:tcW w:w="980" w:type="dxa"/>
            <w:shd w:val="clear" w:color="auto" w:fill="FFFFFF"/>
          </w:tcPr>
          <w:p w14:paraId="216BC29C" w14:textId="77777777" w:rsidR="00C50E40" w:rsidRPr="004A019E" w:rsidRDefault="00C50E40" w:rsidP="007D3568">
            <w:pPr>
              <w:pStyle w:val="CETBodytext"/>
              <w:spacing w:line="276" w:lineRule="auto"/>
              <w:jc w:val="center"/>
              <w:rPr>
                <w:lang w:val="en-GB"/>
              </w:rPr>
            </w:pPr>
            <w:r w:rsidRPr="004A019E">
              <w:rPr>
                <w:lang w:val="en-GB"/>
              </w:rPr>
              <w:t>7,58</w:t>
            </w:r>
          </w:p>
        </w:tc>
        <w:tc>
          <w:tcPr>
            <w:tcW w:w="1071" w:type="dxa"/>
            <w:shd w:val="clear" w:color="auto" w:fill="FFFFFF"/>
          </w:tcPr>
          <w:p w14:paraId="3E1591F8" w14:textId="77777777" w:rsidR="00C50E40" w:rsidRPr="004A019E" w:rsidRDefault="00C50E40" w:rsidP="007D3568">
            <w:pPr>
              <w:pStyle w:val="CETBodytext"/>
              <w:spacing w:line="276" w:lineRule="auto"/>
              <w:jc w:val="center"/>
              <w:rPr>
                <w:lang w:val="en-GB"/>
              </w:rPr>
            </w:pPr>
            <w:r w:rsidRPr="004A019E">
              <w:rPr>
                <w:lang w:val="en-GB"/>
              </w:rPr>
              <w:t>0,00</w:t>
            </w:r>
          </w:p>
        </w:tc>
        <w:tc>
          <w:tcPr>
            <w:tcW w:w="984" w:type="dxa"/>
            <w:shd w:val="clear" w:color="auto" w:fill="FFFFFF"/>
          </w:tcPr>
          <w:p w14:paraId="5C8DB2E1" w14:textId="77777777" w:rsidR="00C50E40" w:rsidRPr="004A019E" w:rsidRDefault="00C50E40" w:rsidP="007D3568">
            <w:pPr>
              <w:pStyle w:val="CETBodytext"/>
              <w:spacing w:line="276" w:lineRule="auto"/>
              <w:jc w:val="center"/>
              <w:rPr>
                <w:lang w:val="en-GB"/>
              </w:rPr>
            </w:pPr>
            <w:r w:rsidRPr="004A019E">
              <w:rPr>
                <w:lang w:val="en-GB"/>
              </w:rPr>
              <w:t>0,00</w:t>
            </w:r>
          </w:p>
        </w:tc>
        <w:tc>
          <w:tcPr>
            <w:tcW w:w="968" w:type="dxa"/>
            <w:shd w:val="clear" w:color="auto" w:fill="FFFFFF"/>
          </w:tcPr>
          <w:p w14:paraId="43144F22" w14:textId="77777777" w:rsidR="00C50E40" w:rsidRPr="004A019E" w:rsidRDefault="00C50E40" w:rsidP="007D3568">
            <w:pPr>
              <w:pStyle w:val="CETBodytext"/>
              <w:spacing w:line="276" w:lineRule="auto"/>
              <w:jc w:val="center"/>
              <w:rPr>
                <w:lang w:val="en-GB"/>
              </w:rPr>
            </w:pPr>
            <w:r w:rsidRPr="004A019E">
              <w:rPr>
                <w:lang w:val="en-GB"/>
              </w:rPr>
              <w:t>61,32</w:t>
            </w:r>
          </w:p>
        </w:tc>
        <w:tc>
          <w:tcPr>
            <w:tcW w:w="983" w:type="dxa"/>
            <w:shd w:val="clear" w:color="auto" w:fill="FFFFFF"/>
          </w:tcPr>
          <w:p w14:paraId="7D2CACAE" w14:textId="77777777" w:rsidR="00C50E40" w:rsidRPr="004A019E" w:rsidRDefault="00C50E40" w:rsidP="007D3568">
            <w:pPr>
              <w:pStyle w:val="CETBodytext"/>
              <w:spacing w:line="276" w:lineRule="auto"/>
              <w:jc w:val="center"/>
              <w:rPr>
                <w:lang w:val="en-GB"/>
              </w:rPr>
            </w:pPr>
            <w:r w:rsidRPr="004A019E">
              <w:rPr>
                <w:lang w:val="en-GB"/>
              </w:rPr>
              <w:t>0,00</w:t>
            </w:r>
          </w:p>
        </w:tc>
        <w:tc>
          <w:tcPr>
            <w:tcW w:w="1012" w:type="dxa"/>
            <w:shd w:val="clear" w:color="auto" w:fill="FFFFFF"/>
          </w:tcPr>
          <w:p w14:paraId="35E98D8A" w14:textId="77777777" w:rsidR="00C50E40" w:rsidRPr="004A019E" w:rsidRDefault="00C50E40" w:rsidP="007D3568">
            <w:pPr>
              <w:pStyle w:val="CETBodytext"/>
              <w:spacing w:line="276" w:lineRule="auto"/>
              <w:jc w:val="center"/>
              <w:rPr>
                <w:lang w:val="en-GB"/>
              </w:rPr>
            </w:pPr>
            <w:r w:rsidRPr="004A019E">
              <w:rPr>
                <w:lang w:val="en-GB"/>
              </w:rPr>
              <w:t>3,08</w:t>
            </w:r>
          </w:p>
        </w:tc>
        <w:tc>
          <w:tcPr>
            <w:tcW w:w="875" w:type="dxa"/>
            <w:shd w:val="clear" w:color="auto" w:fill="FFFFFF"/>
          </w:tcPr>
          <w:p w14:paraId="5BE7CA90" w14:textId="77777777" w:rsidR="00C50E40" w:rsidRPr="004A019E" w:rsidRDefault="00C50E40" w:rsidP="007D3568">
            <w:pPr>
              <w:pStyle w:val="CETBodytext"/>
              <w:spacing w:line="276" w:lineRule="auto"/>
              <w:jc w:val="center"/>
              <w:rPr>
                <w:lang w:val="en-GB"/>
              </w:rPr>
            </w:pPr>
            <w:r w:rsidRPr="004A019E">
              <w:rPr>
                <w:lang w:val="en-GB"/>
              </w:rPr>
              <w:t>27,53</w:t>
            </w:r>
          </w:p>
        </w:tc>
      </w:tr>
      <w:tr w:rsidR="00C50E40" w:rsidRPr="00B57B36" w14:paraId="51274AF3" w14:textId="77777777" w:rsidTr="007D3568">
        <w:tc>
          <w:tcPr>
            <w:tcW w:w="960" w:type="dxa"/>
            <w:shd w:val="clear" w:color="auto" w:fill="FFFFFF"/>
          </w:tcPr>
          <w:p w14:paraId="123ED763" w14:textId="77777777" w:rsidR="00C50E40" w:rsidRPr="004A019E" w:rsidRDefault="00C50E40" w:rsidP="007D3568">
            <w:pPr>
              <w:pStyle w:val="CETBodytext"/>
              <w:spacing w:line="276" w:lineRule="auto"/>
              <w:jc w:val="left"/>
              <w:rPr>
                <w:lang w:val="en-GB"/>
              </w:rPr>
            </w:pPr>
            <w:r>
              <w:rPr>
                <w:lang w:val="en-GB"/>
              </w:rPr>
              <w:t>2° Post-H</w:t>
            </w:r>
            <w:r w:rsidRPr="004A019E">
              <w:rPr>
                <w:lang w:val="en-GB"/>
              </w:rPr>
              <w:t>2</w:t>
            </w:r>
          </w:p>
        </w:tc>
        <w:tc>
          <w:tcPr>
            <w:tcW w:w="954" w:type="dxa"/>
            <w:shd w:val="clear" w:color="auto" w:fill="FFFFFF"/>
          </w:tcPr>
          <w:p w14:paraId="0FD9A26C" w14:textId="77777777" w:rsidR="00C50E40" w:rsidRPr="004A019E" w:rsidRDefault="00C50E40" w:rsidP="007D3568">
            <w:pPr>
              <w:pStyle w:val="CETBodytext"/>
              <w:spacing w:line="276" w:lineRule="auto"/>
              <w:jc w:val="center"/>
              <w:rPr>
                <w:lang w:val="en-GB"/>
              </w:rPr>
            </w:pPr>
            <w:r w:rsidRPr="004A019E">
              <w:rPr>
                <w:lang w:val="en-GB"/>
              </w:rPr>
              <w:t>1,10</w:t>
            </w:r>
          </w:p>
        </w:tc>
        <w:tc>
          <w:tcPr>
            <w:tcW w:w="980" w:type="dxa"/>
            <w:shd w:val="clear" w:color="auto" w:fill="FFFFFF"/>
          </w:tcPr>
          <w:p w14:paraId="2B38B837" w14:textId="77777777" w:rsidR="00C50E40" w:rsidRPr="004A019E" w:rsidRDefault="00C50E40" w:rsidP="007D3568">
            <w:pPr>
              <w:pStyle w:val="CETBodytext"/>
              <w:spacing w:line="276" w:lineRule="auto"/>
              <w:jc w:val="center"/>
              <w:rPr>
                <w:lang w:val="en-GB"/>
              </w:rPr>
            </w:pPr>
            <w:r w:rsidRPr="004A019E">
              <w:rPr>
                <w:lang w:val="en-GB"/>
              </w:rPr>
              <w:t>6,53</w:t>
            </w:r>
          </w:p>
        </w:tc>
        <w:tc>
          <w:tcPr>
            <w:tcW w:w="1071" w:type="dxa"/>
            <w:shd w:val="clear" w:color="auto" w:fill="FFFFFF"/>
          </w:tcPr>
          <w:p w14:paraId="39FFEB8D" w14:textId="77777777" w:rsidR="00C50E40" w:rsidRPr="004A019E" w:rsidRDefault="00C50E40" w:rsidP="007D3568">
            <w:pPr>
              <w:pStyle w:val="CETBodytext"/>
              <w:spacing w:line="276" w:lineRule="auto"/>
              <w:jc w:val="center"/>
              <w:rPr>
                <w:lang w:val="en-GB"/>
              </w:rPr>
            </w:pPr>
            <w:r w:rsidRPr="004A019E">
              <w:rPr>
                <w:lang w:val="en-GB"/>
              </w:rPr>
              <w:t>0,00</w:t>
            </w:r>
          </w:p>
        </w:tc>
        <w:tc>
          <w:tcPr>
            <w:tcW w:w="984" w:type="dxa"/>
            <w:shd w:val="clear" w:color="auto" w:fill="FFFFFF"/>
          </w:tcPr>
          <w:p w14:paraId="29FC4456" w14:textId="77777777" w:rsidR="00C50E40" w:rsidRPr="004A019E" w:rsidRDefault="00C50E40" w:rsidP="007D3568">
            <w:pPr>
              <w:pStyle w:val="CETBodytext"/>
              <w:spacing w:line="276" w:lineRule="auto"/>
              <w:jc w:val="center"/>
              <w:rPr>
                <w:lang w:val="en-GB"/>
              </w:rPr>
            </w:pPr>
            <w:r w:rsidRPr="004A019E">
              <w:rPr>
                <w:lang w:val="en-GB"/>
              </w:rPr>
              <w:t>0,00</w:t>
            </w:r>
          </w:p>
        </w:tc>
        <w:tc>
          <w:tcPr>
            <w:tcW w:w="968" w:type="dxa"/>
            <w:shd w:val="clear" w:color="auto" w:fill="FFFFFF"/>
          </w:tcPr>
          <w:p w14:paraId="4DD64EFD" w14:textId="77777777" w:rsidR="00C50E40" w:rsidRPr="004A019E" w:rsidRDefault="00C50E40" w:rsidP="007D3568">
            <w:pPr>
              <w:pStyle w:val="CETBodytext"/>
              <w:spacing w:line="276" w:lineRule="auto"/>
              <w:jc w:val="center"/>
              <w:rPr>
                <w:lang w:val="en-GB"/>
              </w:rPr>
            </w:pPr>
            <w:r w:rsidRPr="004A019E">
              <w:rPr>
                <w:lang w:val="en-GB"/>
              </w:rPr>
              <w:t>62,89</w:t>
            </w:r>
          </w:p>
        </w:tc>
        <w:tc>
          <w:tcPr>
            <w:tcW w:w="983" w:type="dxa"/>
            <w:shd w:val="clear" w:color="auto" w:fill="FFFFFF"/>
          </w:tcPr>
          <w:p w14:paraId="31A11F25" w14:textId="77777777" w:rsidR="00C50E40" w:rsidRPr="004A019E" w:rsidRDefault="00C50E40" w:rsidP="007D3568">
            <w:pPr>
              <w:pStyle w:val="CETBodytext"/>
              <w:spacing w:line="276" w:lineRule="auto"/>
              <w:jc w:val="center"/>
              <w:rPr>
                <w:lang w:val="en-GB"/>
              </w:rPr>
            </w:pPr>
            <w:r w:rsidRPr="004A019E">
              <w:rPr>
                <w:lang w:val="en-GB"/>
              </w:rPr>
              <w:t>0,00</w:t>
            </w:r>
          </w:p>
        </w:tc>
        <w:tc>
          <w:tcPr>
            <w:tcW w:w="1012" w:type="dxa"/>
            <w:shd w:val="clear" w:color="auto" w:fill="FFFFFF"/>
          </w:tcPr>
          <w:p w14:paraId="0D34A31D" w14:textId="77777777" w:rsidR="00C50E40" w:rsidRPr="004A019E" w:rsidRDefault="00C50E40" w:rsidP="007D3568">
            <w:pPr>
              <w:pStyle w:val="CETBodytext"/>
              <w:spacing w:line="276" w:lineRule="auto"/>
              <w:jc w:val="center"/>
              <w:rPr>
                <w:lang w:val="en-GB"/>
              </w:rPr>
            </w:pPr>
            <w:r w:rsidRPr="004A019E">
              <w:rPr>
                <w:lang w:val="en-GB"/>
              </w:rPr>
              <w:t>2,69</w:t>
            </w:r>
          </w:p>
        </w:tc>
        <w:tc>
          <w:tcPr>
            <w:tcW w:w="875" w:type="dxa"/>
            <w:shd w:val="clear" w:color="auto" w:fill="FFFFFF"/>
          </w:tcPr>
          <w:p w14:paraId="37624CC1" w14:textId="77777777" w:rsidR="00C50E40" w:rsidRPr="004A019E" w:rsidRDefault="00C50E40" w:rsidP="007D3568">
            <w:pPr>
              <w:pStyle w:val="CETBodytext"/>
              <w:spacing w:line="276" w:lineRule="auto"/>
              <w:jc w:val="center"/>
              <w:rPr>
                <w:lang w:val="en-GB"/>
              </w:rPr>
            </w:pPr>
            <w:r w:rsidRPr="004A019E">
              <w:rPr>
                <w:lang w:val="en-GB"/>
              </w:rPr>
              <w:t>26,80</w:t>
            </w:r>
          </w:p>
        </w:tc>
      </w:tr>
      <w:tr w:rsidR="00C50E40" w:rsidRPr="00B57B36" w14:paraId="3030B0E0" w14:textId="77777777" w:rsidTr="007D3568">
        <w:tc>
          <w:tcPr>
            <w:tcW w:w="960" w:type="dxa"/>
            <w:shd w:val="clear" w:color="auto" w:fill="FFFFFF"/>
          </w:tcPr>
          <w:p w14:paraId="6B732703" w14:textId="77777777" w:rsidR="00C50E40" w:rsidRPr="004A019E" w:rsidRDefault="00C50E40" w:rsidP="007D3568">
            <w:pPr>
              <w:pStyle w:val="CETBodytext"/>
              <w:spacing w:line="276" w:lineRule="auto"/>
              <w:jc w:val="left"/>
              <w:rPr>
                <w:lang w:val="en-GB"/>
              </w:rPr>
            </w:pPr>
            <w:r>
              <w:rPr>
                <w:lang w:val="en-GB"/>
              </w:rPr>
              <w:t>2° Post-N</w:t>
            </w:r>
            <w:r w:rsidRPr="004A019E">
              <w:rPr>
                <w:lang w:val="en-GB"/>
              </w:rPr>
              <w:t>2</w:t>
            </w:r>
          </w:p>
        </w:tc>
        <w:tc>
          <w:tcPr>
            <w:tcW w:w="954" w:type="dxa"/>
            <w:shd w:val="clear" w:color="auto" w:fill="FFFFFF"/>
          </w:tcPr>
          <w:p w14:paraId="3BAC9D05" w14:textId="77777777" w:rsidR="00C50E40" w:rsidRPr="004A019E" w:rsidRDefault="00C50E40" w:rsidP="007D3568">
            <w:pPr>
              <w:pStyle w:val="CETBodytext"/>
              <w:spacing w:line="276" w:lineRule="auto"/>
              <w:jc w:val="center"/>
              <w:rPr>
                <w:lang w:val="en-GB"/>
              </w:rPr>
            </w:pPr>
            <w:r w:rsidRPr="004A019E">
              <w:rPr>
                <w:lang w:val="en-GB"/>
              </w:rPr>
              <w:t>0,70</w:t>
            </w:r>
          </w:p>
        </w:tc>
        <w:tc>
          <w:tcPr>
            <w:tcW w:w="980" w:type="dxa"/>
            <w:shd w:val="clear" w:color="auto" w:fill="FFFFFF"/>
          </w:tcPr>
          <w:p w14:paraId="68109744" w14:textId="77777777" w:rsidR="00C50E40" w:rsidRPr="004A019E" w:rsidRDefault="00C50E40" w:rsidP="007D3568">
            <w:pPr>
              <w:pStyle w:val="CETBodytext"/>
              <w:spacing w:line="276" w:lineRule="auto"/>
              <w:jc w:val="center"/>
              <w:rPr>
                <w:lang w:val="en-GB"/>
              </w:rPr>
            </w:pPr>
            <w:r w:rsidRPr="004A019E">
              <w:rPr>
                <w:lang w:val="en-GB"/>
              </w:rPr>
              <w:t>7,25</w:t>
            </w:r>
          </w:p>
        </w:tc>
        <w:tc>
          <w:tcPr>
            <w:tcW w:w="1071" w:type="dxa"/>
            <w:shd w:val="clear" w:color="auto" w:fill="FFFFFF"/>
          </w:tcPr>
          <w:p w14:paraId="5F87EC5C" w14:textId="77777777" w:rsidR="00C50E40" w:rsidRPr="004A019E" w:rsidRDefault="00C50E40" w:rsidP="007D3568">
            <w:pPr>
              <w:pStyle w:val="CETBodytext"/>
              <w:spacing w:line="276" w:lineRule="auto"/>
              <w:jc w:val="center"/>
              <w:rPr>
                <w:lang w:val="en-GB"/>
              </w:rPr>
            </w:pPr>
            <w:r w:rsidRPr="004A019E">
              <w:rPr>
                <w:lang w:val="en-GB"/>
              </w:rPr>
              <w:t>0,00</w:t>
            </w:r>
          </w:p>
        </w:tc>
        <w:tc>
          <w:tcPr>
            <w:tcW w:w="984" w:type="dxa"/>
            <w:shd w:val="clear" w:color="auto" w:fill="FFFFFF"/>
          </w:tcPr>
          <w:p w14:paraId="7C836B65" w14:textId="77777777" w:rsidR="00C50E40" w:rsidRPr="004A019E" w:rsidRDefault="00C50E40" w:rsidP="007D3568">
            <w:pPr>
              <w:pStyle w:val="CETBodytext"/>
              <w:spacing w:line="276" w:lineRule="auto"/>
              <w:jc w:val="center"/>
              <w:rPr>
                <w:lang w:val="en-GB"/>
              </w:rPr>
            </w:pPr>
            <w:r w:rsidRPr="004A019E">
              <w:rPr>
                <w:lang w:val="en-GB"/>
              </w:rPr>
              <w:t>0,00</w:t>
            </w:r>
          </w:p>
        </w:tc>
        <w:tc>
          <w:tcPr>
            <w:tcW w:w="968" w:type="dxa"/>
            <w:shd w:val="clear" w:color="auto" w:fill="FFFFFF"/>
          </w:tcPr>
          <w:p w14:paraId="58BC0A0F" w14:textId="77777777" w:rsidR="00C50E40" w:rsidRPr="004A019E" w:rsidRDefault="00C50E40" w:rsidP="007D3568">
            <w:pPr>
              <w:pStyle w:val="CETBodytext"/>
              <w:spacing w:line="276" w:lineRule="auto"/>
              <w:jc w:val="center"/>
              <w:rPr>
                <w:lang w:val="en-GB"/>
              </w:rPr>
            </w:pPr>
            <w:r w:rsidRPr="004A019E">
              <w:rPr>
                <w:lang w:val="en-GB"/>
              </w:rPr>
              <w:t>61,41</w:t>
            </w:r>
          </w:p>
        </w:tc>
        <w:tc>
          <w:tcPr>
            <w:tcW w:w="983" w:type="dxa"/>
            <w:shd w:val="clear" w:color="auto" w:fill="FFFFFF"/>
          </w:tcPr>
          <w:p w14:paraId="40DAD1C4" w14:textId="77777777" w:rsidR="00C50E40" w:rsidRPr="004A019E" w:rsidRDefault="00C50E40" w:rsidP="007D3568">
            <w:pPr>
              <w:pStyle w:val="CETBodytext"/>
              <w:spacing w:line="276" w:lineRule="auto"/>
              <w:jc w:val="center"/>
              <w:rPr>
                <w:lang w:val="en-GB"/>
              </w:rPr>
            </w:pPr>
            <w:r w:rsidRPr="004A019E">
              <w:rPr>
                <w:lang w:val="en-GB"/>
              </w:rPr>
              <w:t>0,00</w:t>
            </w:r>
          </w:p>
        </w:tc>
        <w:tc>
          <w:tcPr>
            <w:tcW w:w="1012" w:type="dxa"/>
            <w:shd w:val="clear" w:color="auto" w:fill="FFFFFF"/>
          </w:tcPr>
          <w:p w14:paraId="25AE30C2" w14:textId="77777777" w:rsidR="00C50E40" w:rsidRPr="004A019E" w:rsidRDefault="00C50E40" w:rsidP="007D3568">
            <w:pPr>
              <w:pStyle w:val="CETBodytext"/>
              <w:spacing w:line="276" w:lineRule="auto"/>
              <w:jc w:val="center"/>
              <w:rPr>
                <w:lang w:val="en-GB"/>
              </w:rPr>
            </w:pPr>
            <w:r w:rsidRPr="004A019E">
              <w:rPr>
                <w:lang w:val="en-GB"/>
              </w:rPr>
              <w:t>3,34</w:t>
            </w:r>
          </w:p>
        </w:tc>
        <w:tc>
          <w:tcPr>
            <w:tcW w:w="875" w:type="dxa"/>
            <w:shd w:val="clear" w:color="auto" w:fill="FFFFFF"/>
          </w:tcPr>
          <w:p w14:paraId="2691532D" w14:textId="77777777" w:rsidR="00C50E40" w:rsidRPr="004A019E" w:rsidRDefault="00C50E40" w:rsidP="007D3568">
            <w:pPr>
              <w:pStyle w:val="CETBodytext"/>
              <w:spacing w:line="276" w:lineRule="auto"/>
              <w:jc w:val="center"/>
              <w:rPr>
                <w:lang w:val="en-GB"/>
              </w:rPr>
            </w:pPr>
            <w:r w:rsidRPr="004A019E">
              <w:rPr>
                <w:lang w:val="en-GB"/>
              </w:rPr>
              <w:t>27,30</w:t>
            </w:r>
          </w:p>
        </w:tc>
      </w:tr>
    </w:tbl>
    <w:p w14:paraId="6CB3A66E" w14:textId="77777777" w:rsidR="00D5046E" w:rsidRPr="00A431D9" w:rsidRDefault="00D5046E" w:rsidP="00450E98">
      <w:pPr>
        <w:pStyle w:val="CETTabletitle"/>
        <w:spacing w:before="0" w:after="240"/>
        <w:rPr>
          <w:lang w:val="en-US"/>
        </w:rPr>
      </w:pPr>
      <w:r>
        <w:rPr>
          <w:rStyle w:val="CETCaptionCarattere"/>
          <w:i/>
          <w:iCs/>
          <w:lang w:val="en-US"/>
        </w:rPr>
        <w:t>Table 3</w:t>
      </w:r>
      <w:r w:rsidRPr="00A431D9">
        <w:rPr>
          <w:rStyle w:val="CETCaptionCarattere"/>
          <w:i/>
          <w:iCs/>
          <w:lang w:val="en-US"/>
        </w:rPr>
        <w:t xml:space="preserve"> – </w:t>
      </w:r>
      <w:r>
        <w:rPr>
          <w:rStyle w:val="CETCaptionCarattere"/>
          <w:i/>
          <w:iCs/>
          <w:lang w:val="en-US"/>
        </w:rPr>
        <w:t>P</w:t>
      </w:r>
      <w:r w:rsidRPr="00411B6B">
        <w:rPr>
          <w:rStyle w:val="CETCaptionCarattere"/>
          <w:i/>
          <w:iCs/>
          <w:lang w:val="en-US"/>
        </w:rPr>
        <w:t xml:space="preserve">ercentage mineralogical composition of </w:t>
      </w:r>
      <w:r>
        <w:rPr>
          <w:rStyle w:val="CETCaptionCarattere"/>
          <w:i/>
          <w:iCs/>
          <w:lang w:val="en-US"/>
        </w:rPr>
        <w:t>pre-and</w:t>
      </w:r>
      <w:r w:rsidRPr="00411B6B">
        <w:rPr>
          <w:rStyle w:val="CETCaptionCarattere"/>
          <w:i/>
          <w:iCs/>
          <w:lang w:val="en-US"/>
        </w:rPr>
        <w:t xml:space="preserve"> post-exposure </w:t>
      </w:r>
      <w:r>
        <w:rPr>
          <w:rStyle w:val="CETCaptionCarattere"/>
          <w:i/>
          <w:iCs/>
          <w:lang w:val="en-US"/>
        </w:rPr>
        <w:t xml:space="preserve">cement </w:t>
      </w:r>
      <w:r w:rsidRPr="00411B6B">
        <w:rPr>
          <w:rStyle w:val="CETCaptionCarattere"/>
          <w:i/>
          <w:iCs/>
          <w:lang w:val="en-US"/>
        </w:rPr>
        <w:t>samples</w:t>
      </w:r>
    </w:p>
    <w:p w14:paraId="098E63B8" w14:textId="12BFACF5" w:rsidR="00215335" w:rsidRPr="00215335" w:rsidRDefault="001E1EE9" w:rsidP="00215335">
      <w:pPr>
        <w:pStyle w:val="CETBodytext"/>
        <w:rPr>
          <w:lang w:val="en-GB"/>
        </w:rPr>
      </w:pPr>
      <w:r w:rsidRPr="001E1EE9">
        <w:t>For each batch, the</w:t>
      </w:r>
      <w:r>
        <w:t xml:space="preserve"> chemical</w:t>
      </w:r>
      <w:r w:rsidRPr="001E1EE9">
        <w:t xml:space="preserve"> compositions of samples</w:t>
      </w:r>
      <w:r>
        <w:t xml:space="preserve"> related to</w:t>
      </w:r>
      <w:r w:rsidRPr="001E1EE9">
        <w:t xml:space="preserve"> the </w:t>
      </w:r>
      <w:r w:rsidR="00CF104E">
        <w:t>pre-and</w:t>
      </w:r>
      <w:r w:rsidRPr="001E1EE9">
        <w:t xml:space="preserve"> post-gas exposure remain the same. </w:t>
      </w:r>
      <w:r>
        <w:t>D</w:t>
      </w:r>
      <w:r w:rsidRPr="001E1EE9">
        <w:t>espite the long maturation times imposed, the tested samples still show a small percentage of anhydrous phases, while the hydrated phases are in line with what was expected from the literature</w:t>
      </w:r>
      <w:r>
        <w:t>:</w:t>
      </w:r>
      <w:r w:rsidR="00543D43" w:rsidRPr="00543D43">
        <w:rPr>
          <w:lang w:val="en-GB"/>
        </w:rPr>
        <w:t xml:space="preserve"> SiO</w:t>
      </w:r>
      <w:r w:rsidR="00543D43" w:rsidRPr="000564FB">
        <w:rPr>
          <w:vertAlign w:val="subscript"/>
          <w:lang w:val="en-GB"/>
        </w:rPr>
        <w:t>2</w:t>
      </w:r>
      <w:r w:rsidR="00543D43" w:rsidRPr="00543D43">
        <w:rPr>
          <w:lang w:val="en-GB"/>
        </w:rPr>
        <w:t xml:space="preserve"> particles</w:t>
      </w:r>
      <w:r w:rsidR="000D48F9">
        <w:rPr>
          <w:lang w:val="en-GB"/>
        </w:rPr>
        <w:t xml:space="preserve"> added in the cement slurry </w:t>
      </w:r>
      <w:r w:rsidR="00CF104E">
        <w:rPr>
          <w:lang w:val="en-GB"/>
        </w:rPr>
        <w:t>can</w:t>
      </w:r>
      <w:r w:rsidR="00543D43" w:rsidRPr="00543D43">
        <w:rPr>
          <w:lang w:val="en-GB"/>
        </w:rPr>
        <w:t xml:space="preserve"> transform the portlandite phase to more stable phase of calcium-silicate-hydrate</w:t>
      </w:r>
      <w:r w:rsidR="002D3569">
        <w:rPr>
          <w:lang w:val="en-GB"/>
        </w:rPr>
        <w:t xml:space="preserve"> (Richardson 2008)</w:t>
      </w:r>
      <w:r w:rsidR="00215335">
        <w:rPr>
          <w:lang w:val="en-GB"/>
        </w:rPr>
        <w:t>.</w:t>
      </w:r>
    </w:p>
    <w:p w14:paraId="267CF408" w14:textId="02F7CBDF" w:rsidR="00E87F5B" w:rsidRDefault="00215335" w:rsidP="00600535">
      <w:pPr>
        <w:pStyle w:val="CETBodytext"/>
        <w:rPr>
          <w:lang w:val="en-GB"/>
        </w:rPr>
      </w:pPr>
      <w:r>
        <w:rPr>
          <w:lang w:val="en-GB"/>
        </w:rPr>
        <w:lastRenderedPageBreak/>
        <w:t>T</w:t>
      </w:r>
      <w:r w:rsidRPr="00215335">
        <w:rPr>
          <w:lang w:val="en-GB"/>
        </w:rPr>
        <w:t xml:space="preserve">he significant amount of unreacted </w:t>
      </w:r>
      <w:r>
        <w:rPr>
          <w:lang w:val="en-GB"/>
        </w:rPr>
        <w:t>SiO</w:t>
      </w:r>
      <w:r w:rsidRPr="00215335">
        <w:rPr>
          <w:vertAlign w:val="subscript"/>
          <w:lang w:val="en-GB"/>
        </w:rPr>
        <w:t>2</w:t>
      </w:r>
      <w:r w:rsidRPr="00215335">
        <w:rPr>
          <w:lang w:val="en-GB"/>
        </w:rPr>
        <w:t xml:space="preserve"> in the second batch is attributable to the low maturation and aging</w:t>
      </w:r>
      <w:r>
        <w:rPr>
          <w:lang w:val="en-GB"/>
        </w:rPr>
        <w:t xml:space="preserve"> </w:t>
      </w:r>
      <w:r w:rsidRPr="00215335">
        <w:rPr>
          <w:lang w:val="en-GB"/>
        </w:rPr>
        <w:t>temperature; usually</w:t>
      </w:r>
      <w:r w:rsidR="00322B83">
        <w:rPr>
          <w:lang w:val="en-GB"/>
        </w:rPr>
        <w:t>,</w:t>
      </w:r>
      <w:r w:rsidRPr="00215335">
        <w:rPr>
          <w:lang w:val="en-GB"/>
        </w:rPr>
        <w:t xml:space="preserve"> the </w:t>
      </w:r>
      <w:r>
        <w:rPr>
          <w:lang w:val="en-GB"/>
        </w:rPr>
        <w:t>SiO</w:t>
      </w:r>
      <w:r w:rsidRPr="00215335">
        <w:rPr>
          <w:vertAlign w:val="subscript"/>
          <w:lang w:val="en-GB"/>
        </w:rPr>
        <w:t>2</w:t>
      </w:r>
      <w:r w:rsidRPr="00215335">
        <w:rPr>
          <w:lang w:val="en-GB"/>
        </w:rPr>
        <w:t xml:space="preserve"> is </w:t>
      </w:r>
      <w:r w:rsidR="00E87F5B">
        <w:rPr>
          <w:lang w:val="en-GB"/>
        </w:rPr>
        <w:t>added when operating at</w:t>
      </w:r>
      <w:r w:rsidRPr="00215335">
        <w:rPr>
          <w:lang w:val="en-GB"/>
        </w:rPr>
        <w:t xml:space="preserve"> temperatures</w:t>
      </w:r>
      <w:r w:rsidR="00322B83">
        <w:rPr>
          <w:lang w:val="en-GB"/>
        </w:rPr>
        <w:t xml:space="preserve"> of well</w:t>
      </w:r>
      <w:r w:rsidRPr="00215335">
        <w:rPr>
          <w:lang w:val="en-GB"/>
        </w:rPr>
        <w:t xml:space="preserve"> above 1</w:t>
      </w:r>
      <w:r w:rsidR="00EA6863">
        <w:rPr>
          <w:lang w:val="en-GB"/>
        </w:rPr>
        <w:t>4</w:t>
      </w:r>
      <w:r w:rsidRPr="00215335">
        <w:rPr>
          <w:lang w:val="en-GB"/>
        </w:rPr>
        <w:t>0</w:t>
      </w:r>
      <w:r w:rsidR="00EA6863">
        <w:rPr>
          <w:lang w:val="en-GB"/>
        </w:rPr>
        <w:t xml:space="preserve"> </w:t>
      </w:r>
      <w:r w:rsidRPr="00215335">
        <w:rPr>
          <w:lang w:val="en-GB"/>
        </w:rPr>
        <w:t xml:space="preserve">°C, </w:t>
      </w:r>
      <w:r w:rsidR="00BB2FA6">
        <w:rPr>
          <w:lang w:val="en-GB"/>
        </w:rPr>
        <w:t>to</w:t>
      </w:r>
      <w:r w:rsidRPr="00215335">
        <w:rPr>
          <w:lang w:val="en-GB"/>
        </w:rPr>
        <w:t xml:space="preserve"> </w:t>
      </w:r>
      <w:r>
        <w:rPr>
          <w:lang w:val="en-GB"/>
        </w:rPr>
        <w:t>use</w:t>
      </w:r>
      <w:r w:rsidR="00EA6863">
        <w:rPr>
          <w:lang w:val="en-GB"/>
        </w:rPr>
        <w:t xml:space="preserve"> the</w:t>
      </w:r>
      <w:r w:rsidR="00543D43" w:rsidRPr="00543D43">
        <w:rPr>
          <w:lang w:val="en-GB"/>
        </w:rPr>
        <w:t xml:space="preserve"> mechanism </w:t>
      </w:r>
      <w:r>
        <w:rPr>
          <w:lang w:val="en-GB"/>
        </w:rPr>
        <w:t>reported</w:t>
      </w:r>
      <w:r w:rsidR="00EA6863">
        <w:rPr>
          <w:lang w:val="en-GB"/>
        </w:rPr>
        <w:t xml:space="preserve"> above</w:t>
      </w:r>
      <w:r>
        <w:rPr>
          <w:lang w:val="en-GB"/>
        </w:rPr>
        <w:t xml:space="preserve"> </w:t>
      </w:r>
      <w:r w:rsidR="00E87F5B">
        <w:rPr>
          <w:lang w:val="en-GB"/>
        </w:rPr>
        <w:t>and</w:t>
      </w:r>
      <w:r w:rsidR="00306FCC">
        <w:rPr>
          <w:lang w:val="en-GB"/>
        </w:rPr>
        <w:t xml:space="preserve"> </w:t>
      </w:r>
      <w:r w:rsidR="00543D43" w:rsidRPr="00543D43">
        <w:rPr>
          <w:lang w:val="en-GB"/>
        </w:rPr>
        <w:t>mitigate the cement strength retrogression</w:t>
      </w:r>
      <w:r w:rsidR="002D3569">
        <w:rPr>
          <w:lang w:val="en-GB"/>
        </w:rPr>
        <w:t xml:space="preserve"> (</w:t>
      </w:r>
      <w:proofErr w:type="spellStart"/>
      <w:r w:rsidR="002D3569" w:rsidRPr="008A5D0E">
        <w:t>Eilers</w:t>
      </w:r>
      <w:proofErr w:type="spellEnd"/>
      <w:r w:rsidR="002D3569" w:rsidRPr="008A5D0E">
        <w:t xml:space="preserve"> and Root, 1976</w:t>
      </w:r>
      <w:r w:rsidR="002D3569">
        <w:t>)</w:t>
      </w:r>
      <w:r w:rsidR="000564FB">
        <w:rPr>
          <w:lang w:val="en-GB"/>
        </w:rPr>
        <w:t>.</w:t>
      </w:r>
      <w:r>
        <w:rPr>
          <w:lang w:val="en-GB"/>
        </w:rPr>
        <w:t xml:space="preserve"> </w:t>
      </w:r>
    </w:p>
    <w:p w14:paraId="6278C0B7" w14:textId="0D80BB85" w:rsidR="00215335" w:rsidRDefault="00215335" w:rsidP="00600535">
      <w:pPr>
        <w:pStyle w:val="CETBodytext"/>
        <w:rPr>
          <w:lang w:val="en-GB"/>
        </w:rPr>
      </w:pPr>
      <w:r>
        <w:rPr>
          <w:lang w:val="en-GB"/>
        </w:rPr>
        <w:t>T</w:t>
      </w:r>
      <w:r w:rsidRPr="00215335">
        <w:rPr>
          <w:lang w:val="en-GB"/>
        </w:rPr>
        <w:t xml:space="preserve">his unreacted </w:t>
      </w:r>
      <w:r>
        <w:rPr>
          <w:lang w:val="en-GB"/>
        </w:rPr>
        <w:t>SiO</w:t>
      </w:r>
      <w:r w:rsidRPr="00215335">
        <w:rPr>
          <w:vertAlign w:val="subscript"/>
          <w:lang w:val="en-GB"/>
        </w:rPr>
        <w:t>2</w:t>
      </w:r>
      <w:r w:rsidRPr="00215335">
        <w:rPr>
          <w:lang w:val="en-GB"/>
        </w:rPr>
        <w:t xml:space="preserve"> could also have </w:t>
      </w:r>
      <w:r w:rsidR="00BB2FA6">
        <w:rPr>
          <w:lang w:val="en-GB"/>
        </w:rPr>
        <w:t>acted</w:t>
      </w:r>
      <w:r w:rsidR="00886453">
        <w:rPr>
          <w:lang w:val="en-GB"/>
        </w:rPr>
        <w:t xml:space="preserve"> as</w:t>
      </w:r>
      <w:r w:rsidRPr="00215335">
        <w:rPr>
          <w:lang w:val="en-GB"/>
        </w:rPr>
        <w:t xml:space="preserve"> discontinuity points in the cement matrix of the</w:t>
      </w:r>
      <w:r w:rsidR="00886453">
        <w:rPr>
          <w:lang w:val="en-GB"/>
        </w:rPr>
        <w:t xml:space="preserve"> 2°</w:t>
      </w:r>
      <w:r w:rsidRPr="00215335">
        <w:rPr>
          <w:lang w:val="en-GB"/>
        </w:rPr>
        <w:t xml:space="preserve"> batch causing </w:t>
      </w:r>
      <w:r w:rsidR="00886453">
        <w:rPr>
          <w:lang w:val="en-GB"/>
        </w:rPr>
        <w:t>the</w:t>
      </w:r>
      <w:r w:rsidRPr="00215335">
        <w:rPr>
          <w:lang w:val="en-GB"/>
        </w:rPr>
        <w:t xml:space="preserve"> low mechanical strengths</w:t>
      </w:r>
      <w:r w:rsidR="00886453">
        <w:rPr>
          <w:lang w:val="en-GB"/>
        </w:rPr>
        <w:t xml:space="preserve"> measured.</w:t>
      </w:r>
    </w:p>
    <w:p w14:paraId="5F1D4A12" w14:textId="737FD609" w:rsidR="00BF0E28" w:rsidRDefault="004B64D3" w:rsidP="00600535">
      <w:pPr>
        <w:pStyle w:val="CETBodytext"/>
        <w:rPr>
          <w:lang w:val="en-GB"/>
        </w:rPr>
      </w:pPr>
      <w:r>
        <w:rPr>
          <w:lang w:val="en-GB"/>
        </w:rPr>
        <w:t>I</w:t>
      </w:r>
      <w:r w:rsidRPr="004B64D3">
        <w:rPr>
          <w:lang w:val="en-GB"/>
        </w:rPr>
        <w:t>t is very important to underline that all the results obtained</w:t>
      </w:r>
      <w:r w:rsidR="00EA6863" w:rsidRPr="00EA6863">
        <w:t xml:space="preserve"> </w:t>
      </w:r>
      <w:r w:rsidR="00EA6863">
        <w:t>(</w:t>
      </w:r>
      <w:r w:rsidR="00EA6863" w:rsidRPr="00EA6863">
        <w:rPr>
          <w:lang w:val="en-GB"/>
        </w:rPr>
        <w:t>especially for mechanical and petrophysical properties</w:t>
      </w:r>
      <w:r w:rsidR="00EA6863">
        <w:rPr>
          <w:lang w:val="en-GB"/>
        </w:rPr>
        <w:t>)</w:t>
      </w:r>
      <w:r w:rsidRPr="004B64D3">
        <w:rPr>
          <w:lang w:val="en-GB"/>
        </w:rPr>
        <w:t xml:space="preserve"> must be argued </w:t>
      </w:r>
      <w:r w:rsidR="00BB2FA6">
        <w:rPr>
          <w:lang w:val="en-GB"/>
        </w:rPr>
        <w:t>about</w:t>
      </w:r>
      <w:r w:rsidRPr="004B64D3">
        <w:rPr>
          <w:lang w:val="en-GB"/>
        </w:rPr>
        <w:t xml:space="preserve"> the heterogeneity of the samples</w:t>
      </w:r>
      <w:r w:rsidR="00306FCC">
        <w:rPr>
          <w:lang w:val="en-GB"/>
        </w:rPr>
        <w:t xml:space="preserve">, related to the nature of cement </w:t>
      </w:r>
      <w:r w:rsidR="00BF0E28">
        <w:rPr>
          <w:lang w:val="en-GB"/>
        </w:rPr>
        <w:t xml:space="preserve">itself </w:t>
      </w:r>
      <w:r w:rsidR="00306FCC">
        <w:rPr>
          <w:lang w:val="en-GB"/>
        </w:rPr>
        <w:t xml:space="preserve">and </w:t>
      </w:r>
      <w:r w:rsidR="00BB2FA6">
        <w:rPr>
          <w:lang w:val="en-GB"/>
        </w:rPr>
        <w:t xml:space="preserve">the </w:t>
      </w:r>
      <w:r w:rsidR="00306FCC">
        <w:rPr>
          <w:lang w:val="en-GB"/>
        </w:rPr>
        <w:t>mixing</w:t>
      </w:r>
      <w:r w:rsidR="00BF0E28">
        <w:rPr>
          <w:lang w:val="en-GB"/>
        </w:rPr>
        <w:t>-</w:t>
      </w:r>
      <w:r w:rsidR="00306FCC">
        <w:rPr>
          <w:lang w:val="en-GB"/>
        </w:rPr>
        <w:t>curing procedure.</w:t>
      </w:r>
    </w:p>
    <w:p w14:paraId="35A154B2" w14:textId="77777777" w:rsidR="002C3161" w:rsidRDefault="002C3161" w:rsidP="002C3161">
      <w:pPr>
        <w:pStyle w:val="CETBodytext"/>
        <w:rPr>
          <w:lang w:val="en-GB"/>
        </w:rPr>
      </w:pPr>
      <w:r>
        <w:rPr>
          <w:noProof/>
          <w:lang w:val="en-GB"/>
        </w:rPr>
        <w:drawing>
          <wp:inline distT="0" distB="0" distL="0" distR="0" wp14:anchorId="35406B61" wp14:editId="7B9A6CC3">
            <wp:extent cx="4773575" cy="1291090"/>
            <wp:effectExtent l="0" t="0" r="8255"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3575" cy="1291090"/>
                    </a:xfrm>
                    <a:prstGeom prst="rect">
                      <a:avLst/>
                    </a:prstGeom>
                    <a:noFill/>
                  </pic:spPr>
                </pic:pic>
              </a:graphicData>
            </a:graphic>
          </wp:inline>
        </w:drawing>
      </w:r>
    </w:p>
    <w:p w14:paraId="0AA47586" w14:textId="093AF11C" w:rsidR="00BF0E28" w:rsidRDefault="002C3161" w:rsidP="002C3161">
      <w:pPr>
        <w:pStyle w:val="CETBodytext"/>
        <w:rPr>
          <w:lang w:val="en-GB"/>
        </w:rPr>
      </w:pPr>
      <w:r w:rsidRPr="00A431D9">
        <w:rPr>
          <w:rStyle w:val="CETCaptionCarattere"/>
          <w:iCs/>
          <w:lang w:val="en-US"/>
        </w:rPr>
        <w:t xml:space="preserve">Figure </w:t>
      </w:r>
      <w:r>
        <w:rPr>
          <w:rStyle w:val="CETCaptionCarattere"/>
          <w:iCs/>
          <w:lang w:val="en-US"/>
        </w:rPr>
        <w:t>7</w:t>
      </w:r>
      <w:r w:rsidRPr="00A431D9">
        <w:rPr>
          <w:rStyle w:val="CETCaptionCarattere"/>
          <w:iCs/>
          <w:lang w:val="en-US"/>
        </w:rPr>
        <w:t xml:space="preserve"> – Average Compressive Strength Comparison, </w:t>
      </w:r>
      <w:r>
        <w:rPr>
          <w:rStyle w:val="CETCaptionCarattere"/>
          <w:iCs/>
          <w:lang w:val="en-US"/>
        </w:rPr>
        <w:t>blue lines for 1° batch and orange lines for 2° batch</w:t>
      </w:r>
    </w:p>
    <w:p w14:paraId="30E0691E" w14:textId="3130C21C" w:rsidR="00401F31" w:rsidRPr="004B64D3" w:rsidRDefault="00F3405B" w:rsidP="004B64D3">
      <w:pPr>
        <w:pStyle w:val="CETHeading1"/>
        <w:numPr>
          <w:ilvl w:val="0"/>
          <w:numId w:val="0"/>
        </w:numPr>
      </w:pPr>
      <w:r w:rsidRPr="001F0A35">
        <w:t>Conclusions</w:t>
      </w:r>
    </w:p>
    <w:p w14:paraId="7160706C" w14:textId="49F29D29" w:rsidR="00F3405B" w:rsidRDefault="004B64D3" w:rsidP="00F3405B">
      <w:pPr>
        <w:pStyle w:val="CETBodytext"/>
        <w:rPr>
          <w:lang w:val="en-GB"/>
        </w:rPr>
      </w:pPr>
      <w:r>
        <w:rPr>
          <w:lang w:val="en-GB"/>
        </w:rPr>
        <w:t>The p</w:t>
      </w:r>
      <w:r w:rsidR="00F3405B" w:rsidRPr="006E4C8D">
        <w:rPr>
          <w:lang w:val="en-GB"/>
        </w:rPr>
        <w:t xml:space="preserve">reliminary autoclave experimentation results </w:t>
      </w:r>
      <w:r w:rsidR="001D518F">
        <w:rPr>
          <w:lang w:val="en-GB"/>
        </w:rPr>
        <w:t>shown</w:t>
      </w:r>
      <w:r>
        <w:rPr>
          <w:lang w:val="en-GB"/>
        </w:rPr>
        <w:t xml:space="preserve"> in this paper highlight</w:t>
      </w:r>
      <w:r w:rsidR="00F3405B" w:rsidRPr="006E4C8D">
        <w:rPr>
          <w:lang w:val="en-GB"/>
        </w:rPr>
        <w:t xml:space="preserve"> that hydrogen </w:t>
      </w:r>
      <w:r w:rsidR="001D518F">
        <w:rPr>
          <w:lang w:val="en-GB"/>
        </w:rPr>
        <w:t>does</w:t>
      </w:r>
      <w:r w:rsidR="00530B8D">
        <w:rPr>
          <w:lang w:val="en-GB"/>
        </w:rPr>
        <w:t xml:space="preserve"> </w:t>
      </w:r>
      <w:r w:rsidR="00F3405B" w:rsidRPr="006E4C8D">
        <w:rPr>
          <w:lang w:val="en-GB"/>
        </w:rPr>
        <w:t>not alter the characteristics of cement</w:t>
      </w:r>
      <w:r>
        <w:rPr>
          <w:lang w:val="en-GB"/>
        </w:rPr>
        <w:t xml:space="preserve">, </w:t>
      </w:r>
      <w:r w:rsidRPr="004B64D3">
        <w:rPr>
          <w:lang w:val="en-GB"/>
        </w:rPr>
        <w:t>thus acting in the same way as inert gas for the cement itself</w:t>
      </w:r>
      <w:r w:rsidR="00F3405B" w:rsidRPr="006E4C8D">
        <w:rPr>
          <w:lang w:val="en-GB"/>
        </w:rPr>
        <w:t xml:space="preserve">. </w:t>
      </w:r>
    </w:p>
    <w:p w14:paraId="711F7F4D" w14:textId="2D94E8B8" w:rsidR="004B64D3" w:rsidRPr="006E4C8D" w:rsidRDefault="00530B8D" w:rsidP="00F3405B">
      <w:pPr>
        <w:pStyle w:val="CETBodytext"/>
        <w:rPr>
          <w:lang w:val="en-GB"/>
        </w:rPr>
      </w:pPr>
      <w:r w:rsidRPr="00530B8D">
        <w:rPr>
          <w:lang w:val="en-GB"/>
        </w:rPr>
        <w:t>Studies with different simulated well conditions, contact with aging fluxes and longer exposure times could support the enrichment of the collected data and broaden knowledge on the subject</w:t>
      </w:r>
      <w:r>
        <w:rPr>
          <w:lang w:val="en-GB"/>
        </w:rPr>
        <w:t>, as well as t</w:t>
      </w:r>
      <w:r w:rsidR="004B64D3" w:rsidRPr="004B64D3">
        <w:rPr>
          <w:lang w:val="en-GB"/>
        </w:rPr>
        <w:t>he results</w:t>
      </w:r>
      <w:r>
        <w:rPr>
          <w:lang w:val="en-GB"/>
        </w:rPr>
        <w:t xml:space="preserve"> of this study should</w:t>
      </w:r>
      <w:r w:rsidR="004B64D3" w:rsidRPr="004B64D3">
        <w:rPr>
          <w:lang w:val="en-GB"/>
        </w:rPr>
        <w:t xml:space="preserve"> be scaled to well size and reviewed according to the pressurization cycles</w:t>
      </w:r>
      <w:r>
        <w:rPr>
          <w:lang w:val="en-GB"/>
        </w:rPr>
        <w:t xml:space="preserve"> for H</w:t>
      </w:r>
      <w:r w:rsidRPr="00530B8D">
        <w:rPr>
          <w:vertAlign w:val="subscript"/>
          <w:lang w:val="en-GB"/>
        </w:rPr>
        <w:t>2</w:t>
      </w:r>
      <w:r>
        <w:rPr>
          <w:lang w:val="en-GB"/>
        </w:rPr>
        <w:t xml:space="preserve"> storage.</w:t>
      </w:r>
    </w:p>
    <w:p w14:paraId="1BC5C391" w14:textId="21506037" w:rsidR="00F3405B" w:rsidRDefault="00F3405B" w:rsidP="00F3405B">
      <w:pPr>
        <w:pStyle w:val="CETBodytext"/>
        <w:rPr>
          <w:lang w:val="en-GB"/>
        </w:rPr>
      </w:pPr>
      <w:r w:rsidRPr="00072DA8">
        <w:rPr>
          <w:lang w:val="en-GB"/>
        </w:rPr>
        <w:t xml:space="preserve">This compatibility study of </w:t>
      </w:r>
      <w:r w:rsidR="004B64D3" w:rsidRPr="00072DA8">
        <w:rPr>
          <w:lang w:val="en-GB"/>
        </w:rPr>
        <w:t>h</w:t>
      </w:r>
      <w:r w:rsidRPr="00072DA8">
        <w:rPr>
          <w:lang w:val="en-GB"/>
        </w:rPr>
        <w:t xml:space="preserve">ydrogen </w:t>
      </w:r>
      <w:r w:rsidR="004B64D3" w:rsidRPr="00072DA8">
        <w:rPr>
          <w:lang w:val="en-GB"/>
        </w:rPr>
        <w:t xml:space="preserve">with cement as wellbore barrier </w:t>
      </w:r>
      <w:r w:rsidRPr="00072DA8">
        <w:rPr>
          <w:lang w:val="en-GB"/>
        </w:rPr>
        <w:t>is the first important step to further de-risk activities</w:t>
      </w:r>
      <w:r w:rsidR="00072DA8" w:rsidRPr="00072DA8">
        <w:rPr>
          <w:lang w:val="en-GB"/>
        </w:rPr>
        <w:t xml:space="preserve"> (the sentence is too vague, please clarify and further discuss)</w:t>
      </w:r>
      <w:r w:rsidRPr="00072DA8">
        <w:rPr>
          <w:lang w:val="en-GB"/>
        </w:rPr>
        <w:t>.</w:t>
      </w:r>
    </w:p>
    <w:p w14:paraId="063F3EFB" w14:textId="77777777" w:rsidR="00C84B4E" w:rsidRPr="007E3EEB" w:rsidRDefault="00C84B4E" w:rsidP="00C84B4E">
      <w:pPr>
        <w:pStyle w:val="CETReference"/>
        <w:rPr>
          <w:lang w:val="es-MX"/>
        </w:rPr>
      </w:pPr>
      <w:proofErr w:type="spellStart"/>
      <w:r w:rsidRPr="007E3EEB">
        <w:rPr>
          <w:lang w:val="es-MX"/>
        </w:rPr>
        <w:t>References</w:t>
      </w:r>
      <w:proofErr w:type="spellEnd"/>
    </w:p>
    <w:p w14:paraId="14644AC0" w14:textId="42A1B475" w:rsidR="0026076A" w:rsidRDefault="0031627B" w:rsidP="0031627B">
      <w:pPr>
        <w:pStyle w:val="CETReferencetext"/>
      </w:pPr>
      <w:proofErr w:type="spellStart"/>
      <w:r w:rsidRPr="0031627B">
        <w:t>Boersheim</w:t>
      </w:r>
      <w:proofErr w:type="spellEnd"/>
      <w:r w:rsidRPr="0031627B">
        <w:t xml:space="preserve"> </w:t>
      </w:r>
      <w:r>
        <w:t>E</w:t>
      </w:r>
      <w:r w:rsidRPr="0031627B">
        <w:t>.</w:t>
      </w:r>
      <w:r>
        <w:t>C</w:t>
      </w:r>
      <w:r w:rsidRPr="0031627B">
        <w:t xml:space="preserve">., </w:t>
      </w:r>
      <w:proofErr w:type="spellStart"/>
      <w:r>
        <w:t>Reitenbach</w:t>
      </w:r>
      <w:proofErr w:type="spellEnd"/>
      <w:r>
        <w:t xml:space="preserve"> V.</w:t>
      </w:r>
      <w:r w:rsidRPr="0031627B">
        <w:t>, Albrecht</w:t>
      </w:r>
      <w:r>
        <w:t xml:space="preserve"> D.</w:t>
      </w:r>
      <w:r w:rsidRPr="0031627B">
        <w:t xml:space="preserve">, </w:t>
      </w:r>
      <w:proofErr w:type="spellStart"/>
      <w:r w:rsidRPr="0031627B">
        <w:t>Pudlo</w:t>
      </w:r>
      <w:proofErr w:type="spellEnd"/>
      <w:r>
        <w:t xml:space="preserve"> D</w:t>
      </w:r>
      <w:r w:rsidRPr="0031627B">
        <w:t>.,</w:t>
      </w:r>
      <w:r>
        <w:t xml:space="preserve"> </w:t>
      </w:r>
      <w:proofErr w:type="spellStart"/>
      <w:r>
        <w:t>Ganzer</w:t>
      </w:r>
      <w:proofErr w:type="spellEnd"/>
      <w:r>
        <w:t xml:space="preserve"> L.,</w:t>
      </w:r>
      <w:r w:rsidRPr="0031627B">
        <w:t xml:space="preserve"> 201</w:t>
      </w:r>
      <w:r>
        <w:t>9</w:t>
      </w:r>
      <w:r w:rsidRPr="0031627B">
        <w:t>, Experimental Investigation of Integrity Issues of UGS Containing Hydrogen, SPE-195555-MS</w:t>
      </w:r>
      <w:r>
        <w:t>, Society of Petroleum Engineers.</w:t>
      </w:r>
    </w:p>
    <w:p w14:paraId="5094C212" w14:textId="6B168B7C" w:rsidR="000401E9" w:rsidRDefault="000401E9" w:rsidP="0031627B">
      <w:pPr>
        <w:pStyle w:val="CETReferencetext"/>
      </w:pPr>
      <w:proofErr w:type="spellStart"/>
      <w:r w:rsidRPr="000401E9">
        <w:t>Eilers</w:t>
      </w:r>
      <w:proofErr w:type="spellEnd"/>
      <w:r w:rsidRPr="000401E9">
        <w:t xml:space="preserve"> L.H., Roots R.L.,1976, Long-Term Effects of High Temperature on Strength Retrogression of Cements, SPE-5871, Society of Petroleum Engineers.</w:t>
      </w:r>
    </w:p>
    <w:p w14:paraId="5AF202F0" w14:textId="62E1DAAB" w:rsidR="00062AB2" w:rsidRDefault="00062AB2" w:rsidP="0031627B">
      <w:pPr>
        <w:pStyle w:val="CETReferencetext"/>
      </w:pPr>
      <w:proofErr w:type="spellStart"/>
      <w:r w:rsidRPr="00062AB2">
        <w:t>Fakhreldin</w:t>
      </w:r>
      <w:proofErr w:type="spellEnd"/>
      <w:r>
        <w:t xml:space="preserve"> Y., 2012, </w:t>
      </w:r>
      <w:r w:rsidRPr="00062AB2">
        <w:t>Durability of Portland Cement with and without Metal Oxide Weighting Material in a CO</w:t>
      </w:r>
      <w:r w:rsidRPr="001A0639">
        <w:rPr>
          <w:vertAlign w:val="subscript"/>
        </w:rPr>
        <w:t>2</w:t>
      </w:r>
      <w:r w:rsidRPr="00062AB2">
        <w:t>/ H</w:t>
      </w:r>
      <w:r w:rsidRPr="001A0639">
        <w:rPr>
          <w:vertAlign w:val="subscript"/>
        </w:rPr>
        <w:t>2</w:t>
      </w:r>
      <w:r w:rsidRPr="00062AB2">
        <w:t>S Environment</w:t>
      </w:r>
      <w:r>
        <w:t xml:space="preserve">, </w:t>
      </w:r>
      <w:r w:rsidRPr="00062AB2">
        <w:t>SPE-149364-MS</w:t>
      </w:r>
      <w:r>
        <w:t xml:space="preserve">, </w:t>
      </w:r>
      <w:r w:rsidRPr="00062AB2">
        <w:t>North Africa Technical Conference and Exhibition</w:t>
      </w:r>
      <w:r>
        <w:t>.</w:t>
      </w:r>
    </w:p>
    <w:p w14:paraId="259663E3" w14:textId="41D261D8" w:rsidR="00A55A3C" w:rsidRDefault="00A55A3C" w:rsidP="00A55A3C">
      <w:pPr>
        <w:pStyle w:val="CETReferencetext"/>
      </w:pPr>
      <w:r w:rsidRPr="00A55A3C">
        <w:t xml:space="preserve">Nelson E.B., </w:t>
      </w:r>
      <w:r>
        <w:t xml:space="preserve">1990, </w:t>
      </w:r>
      <w:r w:rsidRPr="00A55A3C">
        <w:t xml:space="preserve">“Well Cementing”, Elsevier Science Publisher - Schlumberger, Amsterdam </w:t>
      </w:r>
    </w:p>
    <w:p w14:paraId="073FAC71" w14:textId="53963005" w:rsidR="00265746" w:rsidRDefault="00265746" w:rsidP="00CF6FB9">
      <w:pPr>
        <w:pStyle w:val="CETReferencetext"/>
      </w:pPr>
      <w:r w:rsidRPr="00B012F7">
        <w:t xml:space="preserve">Previde Massara E., Consonni A., Pessina R., Casali P., </w:t>
      </w:r>
      <w:proofErr w:type="spellStart"/>
      <w:r w:rsidRPr="00B012F7">
        <w:t>Floriello</w:t>
      </w:r>
      <w:proofErr w:type="spellEnd"/>
      <w:r w:rsidRPr="00B012F7">
        <w:t xml:space="preserve"> D., Amendola A., 2019 - Integrated Mineralogical Analysis (IMA) in rock </w:t>
      </w:r>
      <w:r>
        <w:t>characterization</w:t>
      </w:r>
      <w:r w:rsidRPr="00B012F7">
        <w:t xml:space="preserve"> – 14th Offshore Mediterranean Conference and Exhibition in Ravenna, Italy</w:t>
      </w:r>
      <w:r>
        <w:t xml:space="preserve"> </w:t>
      </w:r>
      <w:r w:rsidRPr="000E63DB">
        <w:t>OMC-2019-1069</w:t>
      </w:r>
    </w:p>
    <w:p w14:paraId="693C95E4" w14:textId="06B27503" w:rsidR="00CF6FB9" w:rsidRPr="00CF6FB9" w:rsidRDefault="00CF6FB9" w:rsidP="00CF6FB9">
      <w:pPr>
        <w:pStyle w:val="CETReferencetext"/>
      </w:pPr>
      <w:proofErr w:type="spellStart"/>
      <w:r w:rsidRPr="00CF6FB9">
        <w:t>Reinicke</w:t>
      </w:r>
      <w:proofErr w:type="spellEnd"/>
      <w:r w:rsidRPr="00CF6FB9">
        <w:t xml:space="preserve"> K.M.</w:t>
      </w:r>
      <w:r>
        <w:t>,</w:t>
      </w:r>
      <w:r w:rsidRPr="00CF6FB9">
        <w:t xml:space="preserve"> </w:t>
      </w:r>
      <w:proofErr w:type="spellStart"/>
      <w:r w:rsidRPr="00CF6FB9">
        <w:t>Fichter</w:t>
      </w:r>
      <w:proofErr w:type="spellEnd"/>
      <w:r w:rsidRPr="00CF6FB9">
        <w:t xml:space="preserve"> C. 2010</w:t>
      </w:r>
      <w:r>
        <w:t>,</w:t>
      </w:r>
      <w:r w:rsidRPr="00CF6FB9">
        <w:t xml:space="preserve"> Measurement Strategies to Evaluate the Integrity of Deep Wells for CO</w:t>
      </w:r>
      <w:r w:rsidRPr="001A0639">
        <w:rPr>
          <w:vertAlign w:val="subscript"/>
        </w:rPr>
        <w:t>2</w:t>
      </w:r>
      <w:r w:rsidRPr="00CF6FB9">
        <w:t xml:space="preserve"> Applications</w:t>
      </w:r>
      <w:r>
        <w:t xml:space="preserve">, </w:t>
      </w:r>
      <w:r w:rsidRPr="00CF6FB9">
        <w:t>Sino-German Conference on Underground Storage of CO</w:t>
      </w:r>
      <w:r w:rsidRPr="005349F9">
        <w:rPr>
          <w:vertAlign w:val="subscript"/>
        </w:rPr>
        <w:t>2</w:t>
      </w:r>
      <w:r w:rsidRPr="00CF6FB9">
        <w:t xml:space="preserve"> and Energy</w:t>
      </w:r>
      <w:r>
        <w:t>.</w:t>
      </w:r>
    </w:p>
    <w:p w14:paraId="294F6A4F" w14:textId="1466C8F3" w:rsidR="002D3569" w:rsidRDefault="002D3569" w:rsidP="002D3569">
      <w:pPr>
        <w:pStyle w:val="CETReferencetext"/>
      </w:pPr>
      <w:r w:rsidRPr="002D3569">
        <w:t>Richardson I.G., 2008</w:t>
      </w:r>
      <w:r>
        <w:t>,</w:t>
      </w:r>
      <w:r w:rsidRPr="002D3569">
        <w:t xml:space="preserve"> The calcium silicate hydrates.</w:t>
      </w:r>
      <w:r>
        <w:t xml:space="preserve"> </w:t>
      </w:r>
      <w:r w:rsidRPr="002D3569">
        <w:t>Cement and Concrete Research 38(2), 137–158</w:t>
      </w:r>
    </w:p>
    <w:p w14:paraId="411994DA" w14:textId="77777777" w:rsidR="000401E9" w:rsidRDefault="000401E9" w:rsidP="000401E9">
      <w:pPr>
        <w:pStyle w:val="CETReferencetext"/>
      </w:pPr>
      <w:r>
        <w:t xml:space="preserve">Sun </w:t>
      </w:r>
      <w:proofErr w:type="spellStart"/>
      <w:r>
        <w:t>G.,Li</w:t>
      </w:r>
      <w:proofErr w:type="spellEnd"/>
      <w:r>
        <w:t xml:space="preserve"> B., Yang </w:t>
      </w:r>
      <w:proofErr w:type="spellStart"/>
      <w:r>
        <w:t>W.,Guo</w:t>
      </w:r>
      <w:proofErr w:type="spellEnd"/>
      <w:r>
        <w:t xml:space="preserve"> J., Guo H., 2020, Analysis of Energy Consumption of the Reduction of</w:t>
      </w:r>
    </w:p>
    <w:p w14:paraId="514D2DDF" w14:textId="0655BFDF" w:rsidR="000401E9" w:rsidRDefault="000401E9" w:rsidP="000A71F6">
      <w:pPr>
        <w:pStyle w:val="CETReferencetext"/>
        <w:ind w:firstLine="0"/>
      </w:pPr>
      <w:r>
        <w:t>Fe</w:t>
      </w:r>
      <w:r w:rsidRPr="005349F9">
        <w:rPr>
          <w:vertAlign w:val="subscript"/>
        </w:rPr>
        <w:t>2</w:t>
      </w:r>
      <w:r>
        <w:t>O</w:t>
      </w:r>
      <w:r w:rsidRPr="005349F9">
        <w:rPr>
          <w:vertAlign w:val="subscript"/>
        </w:rPr>
        <w:t>3</w:t>
      </w:r>
      <w:r>
        <w:t xml:space="preserve"> by Hydrogen and Carbon Monoxide Mixtures, Energies MDPI</w:t>
      </w:r>
    </w:p>
    <w:p w14:paraId="22AE7B6C" w14:textId="603332E2" w:rsidR="0094722E" w:rsidRPr="00173E7B" w:rsidRDefault="0094722E" w:rsidP="00173E7B">
      <w:pPr>
        <w:pStyle w:val="CETReferencetext"/>
        <w:jc w:val="left"/>
        <w:rPr>
          <w:lang w:val="en-US"/>
        </w:rPr>
      </w:pPr>
      <w:r w:rsidRPr="00173E7B">
        <w:t xml:space="preserve">Tritto C., De Simoni M., Roccaro E., Pontiggia M., Panfili P., del Gaudio L., Visconti L., Iorio V. S., </w:t>
      </w:r>
      <w:proofErr w:type="spellStart"/>
      <w:r w:rsidRPr="00173E7B">
        <w:t>dell’Elcea</w:t>
      </w:r>
      <w:proofErr w:type="spellEnd"/>
      <w:r w:rsidR="007E7287">
        <w:t>, 2022,</w:t>
      </w:r>
      <w:r w:rsidRPr="00173E7B">
        <w:t>G.</w:t>
      </w:r>
      <w:r w:rsidR="00173E7B" w:rsidRPr="00173E7B">
        <w:rPr>
          <w:lang w:val="en-US"/>
        </w:rPr>
        <w:t>Underground Hydrogen Storage in depleted gas reservoirs: opportunity identification and project</w:t>
      </w:r>
      <w:r w:rsidR="001A0639">
        <w:rPr>
          <w:lang w:val="en-US"/>
        </w:rPr>
        <w:t xml:space="preserve"> </w:t>
      </w:r>
      <w:r w:rsidR="00173E7B" w:rsidRPr="00173E7B">
        <w:rPr>
          <w:lang w:val="en-US"/>
        </w:rPr>
        <w:t>maturation steps</w:t>
      </w:r>
      <w:r w:rsidR="001A0639">
        <w:rPr>
          <w:lang w:val="en-US"/>
        </w:rPr>
        <w:t xml:space="preserve">, </w:t>
      </w:r>
      <w:proofErr w:type="spellStart"/>
      <w:r w:rsidR="001A0639">
        <w:rPr>
          <w:rFonts w:cs="Arial"/>
          <w:bCs/>
          <w:iCs/>
        </w:rPr>
        <w:t>CEt</w:t>
      </w:r>
      <w:proofErr w:type="spellEnd"/>
      <w:r w:rsidR="001A0639">
        <w:rPr>
          <w:rFonts w:cs="Arial"/>
          <w:bCs/>
          <w:iCs/>
        </w:rPr>
        <w:t xml:space="preserve"> Chemical Engineering Transactions – AIDIC</w:t>
      </w:r>
    </w:p>
    <w:sectPr w:rsidR="0094722E" w:rsidRPr="00173E7B" w:rsidSect="006F357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0D1A5" w14:textId="77777777" w:rsidR="00BA0976" w:rsidRDefault="00BA0976" w:rsidP="004F5E36">
      <w:r>
        <w:separator/>
      </w:r>
    </w:p>
  </w:endnote>
  <w:endnote w:type="continuationSeparator" w:id="0">
    <w:p w14:paraId="14BB2E57" w14:textId="77777777" w:rsidR="00BA0976" w:rsidRDefault="00BA097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843E" w14:textId="77777777" w:rsidR="00E61497" w:rsidRDefault="00E614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AF5E" w14:textId="77777777" w:rsidR="00E61497" w:rsidRDefault="00E6149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C31CE" w14:textId="77777777" w:rsidR="00E61497" w:rsidRDefault="00E614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980DC" w14:textId="77777777" w:rsidR="00BA0976" w:rsidRDefault="00BA0976" w:rsidP="004F5E36">
      <w:r>
        <w:separator/>
      </w:r>
    </w:p>
  </w:footnote>
  <w:footnote w:type="continuationSeparator" w:id="0">
    <w:p w14:paraId="71E2B172" w14:textId="77777777" w:rsidR="00BA0976" w:rsidRDefault="00BA0976"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6ECF" w14:textId="77777777" w:rsidR="00E61497" w:rsidRDefault="00E614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540A" w14:textId="77777777" w:rsidR="00E61497" w:rsidRDefault="00E6149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CD3B" w14:textId="77777777" w:rsidR="00E61497" w:rsidRDefault="00E614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F357BE4"/>
    <w:multiLevelType w:val="hybridMultilevel"/>
    <w:tmpl w:val="348432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1DD764A"/>
    <w:multiLevelType w:val="hybridMultilevel"/>
    <w:tmpl w:val="3A0E7A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7E2999"/>
    <w:multiLevelType w:val="hybridMultilevel"/>
    <w:tmpl w:val="145083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7763D1B"/>
    <w:multiLevelType w:val="hybridMultilevel"/>
    <w:tmpl w:val="007838F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22"/>
  </w:num>
  <w:num w:numId="24">
    <w:abstractNumId w:val="10"/>
  </w:num>
  <w:num w:numId="25">
    <w:abstractNumId w:val="2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25B7"/>
    <w:rsid w:val="00025F56"/>
    <w:rsid w:val="0003148D"/>
    <w:rsid w:val="00031EEC"/>
    <w:rsid w:val="000401E9"/>
    <w:rsid w:val="00041311"/>
    <w:rsid w:val="000443F0"/>
    <w:rsid w:val="00051566"/>
    <w:rsid w:val="00051CC1"/>
    <w:rsid w:val="000564FB"/>
    <w:rsid w:val="00056C18"/>
    <w:rsid w:val="00062A9A"/>
    <w:rsid w:val="00062AB2"/>
    <w:rsid w:val="00065058"/>
    <w:rsid w:val="00072DA8"/>
    <w:rsid w:val="00080543"/>
    <w:rsid w:val="00086C39"/>
    <w:rsid w:val="000944F5"/>
    <w:rsid w:val="000A03B2"/>
    <w:rsid w:val="000A146B"/>
    <w:rsid w:val="000A2CA8"/>
    <w:rsid w:val="000A71F6"/>
    <w:rsid w:val="000C73BB"/>
    <w:rsid w:val="000D0268"/>
    <w:rsid w:val="000D34BE"/>
    <w:rsid w:val="000D48F9"/>
    <w:rsid w:val="000E102F"/>
    <w:rsid w:val="000E36F1"/>
    <w:rsid w:val="000E3A73"/>
    <w:rsid w:val="000E414A"/>
    <w:rsid w:val="000E63DB"/>
    <w:rsid w:val="000E7BFB"/>
    <w:rsid w:val="000F093C"/>
    <w:rsid w:val="000F68BF"/>
    <w:rsid w:val="000F787B"/>
    <w:rsid w:val="00115C10"/>
    <w:rsid w:val="0012091F"/>
    <w:rsid w:val="00126BC2"/>
    <w:rsid w:val="001308B6"/>
    <w:rsid w:val="0013121F"/>
    <w:rsid w:val="00131FE6"/>
    <w:rsid w:val="0013263F"/>
    <w:rsid w:val="001331DF"/>
    <w:rsid w:val="00134DE4"/>
    <w:rsid w:val="0014034D"/>
    <w:rsid w:val="00144D16"/>
    <w:rsid w:val="00150E59"/>
    <w:rsid w:val="00152DE3"/>
    <w:rsid w:val="00153434"/>
    <w:rsid w:val="00164CF9"/>
    <w:rsid w:val="001667A6"/>
    <w:rsid w:val="00173E7B"/>
    <w:rsid w:val="00184AD6"/>
    <w:rsid w:val="00195AB8"/>
    <w:rsid w:val="001A0639"/>
    <w:rsid w:val="001A4AF7"/>
    <w:rsid w:val="001A62B1"/>
    <w:rsid w:val="001B0349"/>
    <w:rsid w:val="001B1E93"/>
    <w:rsid w:val="001B65C1"/>
    <w:rsid w:val="001C6633"/>
    <w:rsid w:val="001C684B"/>
    <w:rsid w:val="001C6D23"/>
    <w:rsid w:val="001D0CFB"/>
    <w:rsid w:val="001D21AF"/>
    <w:rsid w:val="001D518F"/>
    <w:rsid w:val="001D53FC"/>
    <w:rsid w:val="001E1EE9"/>
    <w:rsid w:val="001E669D"/>
    <w:rsid w:val="001F0A35"/>
    <w:rsid w:val="001F42A5"/>
    <w:rsid w:val="001F6A22"/>
    <w:rsid w:val="001F75B4"/>
    <w:rsid w:val="001F7B9D"/>
    <w:rsid w:val="00201C93"/>
    <w:rsid w:val="00205990"/>
    <w:rsid w:val="00214D8E"/>
    <w:rsid w:val="00215335"/>
    <w:rsid w:val="00217DC3"/>
    <w:rsid w:val="002224B4"/>
    <w:rsid w:val="00237C86"/>
    <w:rsid w:val="002447EF"/>
    <w:rsid w:val="00246124"/>
    <w:rsid w:val="00251550"/>
    <w:rsid w:val="0025253D"/>
    <w:rsid w:val="0026076A"/>
    <w:rsid w:val="00263B05"/>
    <w:rsid w:val="00265746"/>
    <w:rsid w:val="0027221A"/>
    <w:rsid w:val="002738E0"/>
    <w:rsid w:val="00275B61"/>
    <w:rsid w:val="00280FAF"/>
    <w:rsid w:val="00281C6E"/>
    <w:rsid w:val="00282656"/>
    <w:rsid w:val="00296B83"/>
    <w:rsid w:val="002A28B2"/>
    <w:rsid w:val="002A2E5A"/>
    <w:rsid w:val="002B1F81"/>
    <w:rsid w:val="002B4015"/>
    <w:rsid w:val="002B5F3B"/>
    <w:rsid w:val="002B78CE"/>
    <w:rsid w:val="002C2FB6"/>
    <w:rsid w:val="002C3161"/>
    <w:rsid w:val="002D2D19"/>
    <w:rsid w:val="002D3569"/>
    <w:rsid w:val="002E4526"/>
    <w:rsid w:val="002E5FA7"/>
    <w:rsid w:val="002F00D4"/>
    <w:rsid w:val="002F3309"/>
    <w:rsid w:val="003008CE"/>
    <w:rsid w:val="003009B7"/>
    <w:rsid w:val="00300E56"/>
    <w:rsid w:val="0030469C"/>
    <w:rsid w:val="00306FCC"/>
    <w:rsid w:val="00311527"/>
    <w:rsid w:val="0031627B"/>
    <w:rsid w:val="0031798F"/>
    <w:rsid w:val="00321CA6"/>
    <w:rsid w:val="00322B83"/>
    <w:rsid w:val="00323763"/>
    <w:rsid w:val="00334C09"/>
    <w:rsid w:val="003723D4"/>
    <w:rsid w:val="00376C2A"/>
    <w:rsid w:val="003802C9"/>
    <w:rsid w:val="00381905"/>
    <w:rsid w:val="00384CC8"/>
    <w:rsid w:val="003871FD"/>
    <w:rsid w:val="003A1E30"/>
    <w:rsid w:val="003A2829"/>
    <w:rsid w:val="003A7D1C"/>
    <w:rsid w:val="003B304B"/>
    <w:rsid w:val="003B3146"/>
    <w:rsid w:val="003D72D0"/>
    <w:rsid w:val="003F015E"/>
    <w:rsid w:val="00400414"/>
    <w:rsid w:val="00401979"/>
    <w:rsid w:val="00401F31"/>
    <w:rsid w:val="00411B6B"/>
    <w:rsid w:val="0041446B"/>
    <w:rsid w:val="00436835"/>
    <w:rsid w:val="0044071E"/>
    <w:rsid w:val="00441B65"/>
    <w:rsid w:val="0044329C"/>
    <w:rsid w:val="004450C6"/>
    <w:rsid w:val="0045066A"/>
    <w:rsid w:val="00450E98"/>
    <w:rsid w:val="00453E24"/>
    <w:rsid w:val="00454DAA"/>
    <w:rsid w:val="00457456"/>
    <w:rsid w:val="004577FE"/>
    <w:rsid w:val="00457B9C"/>
    <w:rsid w:val="0046157B"/>
    <w:rsid w:val="0046164A"/>
    <w:rsid w:val="004623C7"/>
    <w:rsid w:val="004628D2"/>
    <w:rsid w:val="00462DCD"/>
    <w:rsid w:val="004648AD"/>
    <w:rsid w:val="004703A9"/>
    <w:rsid w:val="00471EE8"/>
    <w:rsid w:val="00475555"/>
    <w:rsid w:val="004760DE"/>
    <w:rsid w:val="00476380"/>
    <w:rsid w:val="004763D7"/>
    <w:rsid w:val="004834F3"/>
    <w:rsid w:val="00484DBC"/>
    <w:rsid w:val="004A004E"/>
    <w:rsid w:val="004A019E"/>
    <w:rsid w:val="004A24CF"/>
    <w:rsid w:val="004A6E37"/>
    <w:rsid w:val="004A7C83"/>
    <w:rsid w:val="004B46EE"/>
    <w:rsid w:val="004B64D3"/>
    <w:rsid w:val="004C3D1D"/>
    <w:rsid w:val="004C3D84"/>
    <w:rsid w:val="004C7913"/>
    <w:rsid w:val="004D38EF"/>
    <w:rsid w:val="004E4DD6"/>
    <w:rsid w:val="004F2D4C"/>
    <w:rsid w:val="004F5E36"/>
    <w:rsid w:val="00504D3E"/>
    <w:rsid w:val="00507B47"/>
    <w:rsid w:val="00507BEF"/>
    <w:rsid w:val="00507CC9"/>
    <w:rsid w:val="005119A5"/>
    <w:rsid w:val="005241C9"/>
    <w:rsid w:val="005278B7"/>
    <w:rsid w:val="00530B8D"/>
    <w:rsid w:val="00532016"/>
    <w:rsid w:val="005346C8"/>
    <w:rsid w:val="005349F9"/>
    <w:rsid w:val="00537304"/>
    <w:rsid w:val="00543D43"/>
    <w:rsid w:val="00543E7D"/>
    <w:rsid w:val="00546CC8"/>
    <w:rsid w:val="00547A68"/>
    <w:rsid w:val="005531C9"/>
    <w:rsid w:val="005554CF"/>
    <w:rsid w:val="005708EE"/>
    <w:rsid w:val="00570C43"/>
    <w:rsid w:val="00573CE7"/>
    <w:rsid w:val="005A0D1D"/>
    <w:rsid w:val="005A2A01"/>
    <w:rsid w:val="005B2110"/>
    <w:rsid w:val="005B61E6"/>
    <w:rsid w:val="005B7DC6"/>
    <w:rsid w:val="005C750C"/>
    <w:rsid w:val="005C77E1"/>
    <w:rsid w:val="005D668A"/>
    <w:rsid w:val="005D6A2F"/>
    <w:rsid w:val="005E1A82"/>
    <w:rsid w:val="005E618E"/>
    <w:rsid w:val="005E6E73"/>
    <w:rsid w:val="005E794C"/>
    <w:rsid w:val="005F0A28"/>
    <w:rsid w:val="005F0E5E"/>
    <w:rsid w:val="00600535"/>
    <w:rsid w:val="00604426"/>
    <w:rsid w:val="006056B3"/>
    <w:rsid w:val="00610CD6"/>
    <w:rsid w:val="0062045F"/>
    <w:rsid w:val="00620DEE"/>
    <w:rsid w:val="00621F92"/>
    <w:rsid w:val="0062255B"/>
    <w:rsid w:val="0062280A"/>
    <w:rsid w:val="00625639"/>
    <w:rsid w:val="00631B33"/>
    <w:rsid w:val="0064184D"/>
    <w:rsid w:val="0064218A"/>
    <w:rsid w:val="006422CC"/>
    <w:rsid w:val="00642BC2"/>
    <w:rsid w:val="00646014"/>
    <w:rsid w:val="00655FC6"/>
    <w:rsid w:val="00660E3E"/>
    <w:rsid w:val="00662E74"/>
    <w:rsid w:val="006666C1"/>
    <w:rsid w:val="00673FA0"/>
    <w:rsid w:val="00680C23"/>
    <w:rsid w:val="00693766"/>
    <w:rsid w:val="00697B75"/>
    <w:rsid w:val="006A3281"/>
    <w:rsid w:val="006B4888"/>
    <w:rsid w:val="006B5180"/>
    <w:rsid w:val="006B5376"/>
    <w:rsid w:val="006B67D4"/>
    <w:rsid w:val="006C2E45"/>
    <w:rsid w:val="006C359C"/>
    <w:rsid w:val="006C5579"/>
    <w:rsid w:val="006D6E8B"/>
    <w:rsid w:val="006E4C8D"/>
    <w:rsid w:val="006E737D"/>
    <w:rsid w:val="006F357D"/>
    <w:rsid w:val="006F4C5F"/>
    <w:rsid w:val="0070696C"/>
    <w:rsid w:val="00713973"/>
    <w:rsid w:val="00720A24"/>
    <w:rsid w:val="007249A5"/>
    <w:rsid w:val="007317D1"/>
    <w:rsid w:val="00732386"/>
    <w:rsid w:val="0073514D"/>
    <w:rsid w:val="007447F3"/>
    <w:rsid w:val="0074686C"/>
    <w:rsid w:val="0075499F"/>
    <w:rsid w:val="00762040"/>
    <w:rsid w:val="007661C8"/>
    <w:rsid w:val="0077098D"/>
    <w:rsid w:val="00777219"/>
    <w:rsid w:val="007931FA"/>
    <w:rsid w:val="007A3553"/>
    <w:rsid w:val="007A4861"/>
    <w:rsid w:val="007A7BBA"/>
    <w:rsid w:val="007B0C50"/>
    <w:rsid w:val="007B48F9"/>
    <w:rsid w:val="007C1A43"/>
    <w:rsid w:val="007C7625"/>
    <w:rsid w:val="007D4E94"/>
    <w:rsid w:val="007E0A01"/>
    <w:rsid w:val="007E7287"/>
    <w:rsid w:val="0080013E"/>
    <w:rsid w:val="00812F99"/>
    <w:rsid w:val="00813288"/>
    <w:rsid w:val="008168FC"/>
    <w:rsid w:val="0082397D"/>
    <w:rsid w:val="00830996"/>
    <w:rsid w:val="008345F1"/>
    <w:rsid w:val="0085694C"/>
    <w:rsid w:val="00865B07"/>
    <w:rsid w:val="008667EA"/>
    <w:rsid w:val="00873314"/>
    <w:rsid w:val="0087637F"/>
    <w:rsid w:val="00886453"/>
    <w:rsid w:val="00892AD5"/>
    <w:rsid w:val="008A1512"/>
    <w:rsid w:val="008A5D0E"/>
    <w:rsid w:val="008B09F5"/>
    <w:rsid w:val="008C78AE"/>
    <w:rsid w:val="008C7F5E"/>
    <w:rsid w:val="008D32B9"/>
    <w:rsid w:val="008D433B"/>
    <w:rsid w:val="008D4A16"/>
    <w:rsid w:val="008E566E"/>
    <w:rsid w:val="008F3629"/>
    <w:rsid w:val="009001C3"/>
    <w:rsid w:val="0090161A"/>
    <w:rsid w:val="00901EB6"/>
    <w:rsid w:val="00904C62"/>
    <w:rsid w:val="00910BCE"/>
    <w:rsid w:val="00922BA8"/>
    <w:rsid w:val="00924DAC"/>
    <w:rsid w:val="00927058"/>
    <w:rsid w:val="00937A0A"/>
    <w:rsid w:val="00942750"/>
    <w:rsid w:val="00943991"/>
    <w:rsid w:val="009450CE"/>
    <w:rsid w:val="00947179"/>
    <w:rsid w:val="0094722E"/>
    <w:rsid w:val="00947B09"/>
    <w:rsid w:val="0095164B"/>
    <w:rsid w:val="00954090"/>
    <w:rsid w:val="009573E7"/>
    <w:rsid w:val="00963E05"/>
    <w:rsid w:val="00964A45"/>
    <w:rsid w:val="0096544B"/>
    <w:rsid w:val="00966C89"/>
    <w:rsid w:val="00967843"/>
    <w:rsid w:val="00967D54"/>
    <w:rsid w:val="00971028"/>
    <w:rsid w:val="0097175D"/>
    <w:rsid w:val="0097207B"/>
    <w:rsid w:val="00993B84"/>
    <w:rsid w:val="00996483"/>
    <w:rsid w:val="00996F5A"/>
    <w:rsid w:val="009B041A"/>
    <w:rsid w:val="009B1485"/>
    <w:rsid w:val="009B1506"/>
    <w:rsid w:val="009C37C3"/>
    <w:rsid w:val="009C7C86"/>
    <w:rsid w:val="009D2FF7"/>
    <w:rsid w:val="009E3009"/>
    <w:rsid w:val="009E7884"/>
    <w:rsid w:val="009E788A"/>
    <w:rsid w:val="009F0E08"/>
    <w:rsid w:val="009F6401"/>
    <w:rsid w:val="00A14E0F"/>
    <w:rsid w:val="00A1763D"/>
    <w:rsid w:val="00A17CEC"/>
    <w:rsid w:val="00A27EF0"/>
    <w:rsid w:val="00A42361"/>
    <w:rsid w:val="00A431D9"/>
    <w:rsid w:val="00A50B20"/>
    <w:rsid w:val="00A51390"/>
    <w:rsid w:val="00A55A3C"/>
    <w:rsid w:val="00A60D13"/>
    <w:rsid w:val="00A6536A"/>
    <w:rsid w:val="00A70280"/>
    <w:rsid w:val="00A7223D"/>
    <w:rsid w:val="00A72745"/>
    <w:rsid w:val="00A76EFC"/>
    <w:rsid w:val="00A91010"/>
    <w:rsid w:val="00A97F29"/>
    <w:rsid w:val="00AA702E"/>
    <w:rsid w:val="00AB0964"/>
    <w:rsid w:val="00AB5011"/>
    <w:rsid w:val="00AB586B"/>
    <w:rsid w:val="00AC541B"/>
    <w:rsid w:val="00AC7368"/>
    <w:rsid w:val="00AD159D"/>
    <w:rsid w:val="00AD16B9"/>
    <w:rsid w:val="00AE377D"/>
    <w:rsid w:val="00AF0EBA"/>
    <w:rsid w:val="00AF7C01"/>
    <w:rsid w:val="00AF7F60"/>
    <w:rsid w:val="00B012F7"/>
    <w:rsid w:val="00B02C8A"/>
    <w:rsid w:val="00B02E52"/>
    <w:rsid w:val="00B06D50"/>
    <w:rsid w:val="00B17FBD"/>
    <w:rsid w:val="00B21ADF"/>
    <w:rsid w:val="00B315A6"/>
    <w:rsid w:val="00B31813"/>
    <w:rsid w:val="00B33365"/>
    <w:rsid w:val="00B3354B"/>
    <w:rsid w:val="00B430B6"/>
    <w:rsid w:val="00B53F18"/>
    <w:rsid w:val="00B57B36"/>
    <w:rsid w:val="00B57E6F"/>
    <w:rsid w:val="00B66DD6"/>
    <w:rsid w:val="00B8686D"/>
    <w:rsid w:val="00B91ED1"/>
    <w:rsid w:val="00B93F69"/>
    <w:rsid w:val="00B96ADD"/>
    <w:rsid w:val="00BA0976"/>
    <w:rsid w:val="00BB1DDC"/>
    <w:rsid w:val="00BB2FA6"/>
    <w:rsid w:val="00BB57AE"/>
    <w:rsid w:val="00BC30C9"/>
    <w:rsid w:val="00BD077D"/>
    <w:rsid w:val="00BD2315"/>
    <w:rsid w:val="00BD655E"/>
    <w:rsid w:val="00BE0852"/>
    <w:rsid w:val="00BE3E58"/>
    <w:rsid w:val="00BF0C87"/>
    <w:rsid w:val="00BF0E28"/>
    <w:rsid w:val="00BF556A"/>
    <w:rsid w:val="00C01616"/>
    <w:rsid w:val="00C0162B"/>
    <w:rsid w:val="00C05D5A"/>
    <w:rsid w:val="00C068ED"/>
    <w:rsid w:val="00C12EED"/>
    <w:rsid w:val="00C22B97"/>
    <w:rsid w:val="00C22E0C"/>
    <w:rsid w:val="00C24F85"/>
    <w:rsid w:val="00C304AA"/>
    <w:rsid w:val="00C345B1"/>
    <w:rsid w:val="00C40142"/>
    <w:rsid w:val="00C41DC1"/>
    <w:rsid w:val="00C4601D"/>
    <w:rsid w:val="00C47A59"/>
    <w:rsid w:val="00C50E40"/>
    <w:rsid w:val="00C52C3C"/>
    <w:rsid w:val="00C57182"/>
    <w:rsid w:val="00C57471"/>
    <w:rsid w:val="00C57863"/>
    <w:rsid w:val="00C60361"/>
    <w:rsid w:val="00C640AF"/>
    <w:rsid w:val="00C655FD"/>
    <w:rsid w:val="00C73C3E"/>
    <w:rsid w:val="00C75407"/>
    <w:rsid w:val="00C84B4E"/>
    <w:rsid w:val="00C870A8"/>
    <w:rsid w:val="00C94434"/>
    <w:rsid w:val="00CA0D75"/>
    <w:rsid w:val="00CA1C95"/>
    <w:rsid w:val="00CA36DE"/>
    <w:rsid w:val="00CA5A9C"/>
    <w:rsid w:val="00CC4C20"/>
    <w:rsid w:val="00CD3517"/>
    <w:rsid w:val="00CD4901"/>
    <w:rsid w:val="00CD4F78"/>
    <w:rsid w:val="00CD5FE2"/>
    <w:rsid w:val="00CE0F11"/>
    <w:rsid w:val="00CE7C68"/>
    <w:rsid w:val="00CF104E"/>
    <w:rsid w:val="00CF6FB9"/>
    <w:rsid w:val="00D02B4C"/>
    <w:rsid w:val="00D040C4"/>
    <w:rsid w:val="00D20AD1"/>
    <w:rsid w:val="00D3110B"/>
    <w:rsid w:val="00D46B7E"/>
    <w:rsid w:val="00D5046E"/>
    <w:rsid w:val="00D57C84"/>
    <w:rsid w:val="00D6057D"/>
    <w:rsid w:val="00D71640"/>
    <w:rsid w:val="00D75047"/>
    <w:rsid w:val="00D836C5"/>
    <w:rsid w:val="00D84576"/>
    <w:rsid w:val="00D91872"/>
    <w:rsid w:val="00DA1399"/>
    <w:rsid w:val="00DA24C6"/>
    <w:rsid w:val="00DA4D7B"/>
    <w:rsid w:val="00DA6DC9"/>
    <w:rsid w:val="00DB5B0D"/>
    <w:rsid w:val="00DD271C"/>
    <w:rsid w:val="00DD3050"/>
    <w:rsid w:val="00DE264A"/>
    <w:rsid w:val="00DE265D"/>
    <w:rsid w:val="00DF0A7D"/>
    <w:rsid w:val="00DF5072"/>
    <w:rsid w:val="00E02D18"/>
    <w:rsid w:val="00E041E7"/>
    <w:rsid w:val="00E04A8A"/>
    <w:rsid w:val="00E06810"/>
    <w:rsid w:val="00E20922"/>
    <w:rsid w:val="00E23CA1"/>
    <w:rsid w:val="00E343D4"/>
    <w:rsid w:val="00E409A8"/>
    <w:rsid w:val="00E50C12"/>
    <w:rsid w:val="00E61497"/>
    <w:rsid w:val="00E65B91"/>
    <w:rsid w:val="00E7095C"/>
    <w:rsid w:val="00E7209D"/>
    <w:rsid w:val="00E72EAD"/>
    <w:rsid w:val="00E77223"/>
    <w:rsid w:val="00E8528B"/>
    <w:rsid w:val="00E85B94"/>
    <w:rsid w:val="00E86D1A"/>
    <w:rsid w:val="00E87F5B"/>
    <w:rsid w:val="00E978D0"/>
    <w:rsid w:val="00EA4613"/>
    <w:rsid w:val="00EA6863"/>
    <w:rsid w:val="00EA7F91"/>
    <w:rsid w:val="00EB04B1"/>
    <w:rsid w:val="00EB1523"/>
    <w:rsid w:val="00EC0E49"/>
    <w:rsid w:val="00EC101F"/>
    <w:rsid w:val="00EC1D9F"/>
    <w:rsid w:val="00EC3825"/>
    <w:rsid w:val="00EE0131"/>
    <w:rsid w:val="00EE0A87"/>
    <w:rsid w:val="00EE17B0"/>
    <w:rsid w:val="00EF06D9"/>
    <w:rsid w:val="00EF1CE5"/>
    <w:rsid w:val="00EF62EF"/>
    <w:rsid w:val="00EF6983"/>
    <w:rsid w:val="00F04296"/>
    <w:rsid w:val="00F07DD2"/>
    <w:rsid w:val="00F118EB"/>
    <w:rsid w:val="00F128E3"/>
    <w:rsid w:val="00F20998"/>
    <w:rsid w:val="00F23913"/>
    <w:rsid w:val="00F30C64"/>
    <w:rsid w:val="00F31028"/>
    <w:rsid w:val="00F32BA2"/>
    <w:rsid w:val="00F32CDB"/>
    <w:rsid w:val="00F3405B"/>
    <w:rsid w:val="00F35BD9"/>
    <w:rsid w:val="00F565FE"/>
    <w:rsid w:val="00F63A70"/>
    <w:rsid w:val="00F727F1"/>
    <w:rsid w:val="00F7534E"/>
    <w:rsid w:val="00FA1802"/>
    <w:rsid w:val="00FA21D0"/>
    <w:rsid w:val="00FA3E24"/>
    <w:rsid w:val="00FA5F5F"/>
    <w:rsid w:val="00FB1E97"/>
    <w:rsid w:val="00FB3E9E"/>
    <w:rsid w:val="00FB730C"/>
    <w:rsid w:val="00FC06B7"/>
    <w:rsid w:val="00FC2695"/>
    <w:rsid w:val="00FC3E03"/>
    <w:rsid w:val="00FC3FC1"/>
    <w:rsid w:val="00FD367C"/>
    <w:rsid w:val="00FD7B4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886453"/>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aliases w:val="Casella di testo"/>
    <w:basedOn w:val="Normale"/>
    <w:link w:val="ParagrafoelencoCarattere"/>
    <w:uiPriority w:val="34"/>
    <w:qFormat/>
    <w:rsid w:val="00280FAF"/>
    <w:pPr>
      <w:ind w:left="720"/>
      <w:contextualSpacing/>
    </w:pPr>
  </w:style>
  <w:style w:type="paragraph" w:customStyle="1" w:styleId="Head1">
    <w:name w:val="Head1"/>
    <w:basedOn w:val="Normale"/>
    <w:next w:val="para"/>
    <w:rsid w:val="006E4C8D"/>
    <w:pPr>
      <w:keepNext/>
      <w:widowControl w:val="0"/>
      <w:tabs>
        <w:tab w:val="clear" w:pos="7100"/>
      </w:tabs>
      <w:suppressAutoHyphens/>
      <w:overflowPunct w:val="0"/>
      <w:autoSpaceDE w:val="0"/>
      <w:autoSpaceDN w:val="0"/>
      <w:adjustRightInd w:val="0"/>
      <w:spacing w:line="240" w:lineRule="auto"/>
      <w:jc w:val="left"/>
      <w:textAlignment w:val="baseline"/>
    </w:pPr>
    <w:rPr>
      <w:b/>
      <w:sz w:val="28"/>
      <w:lang w:val="en-US"/>
    </w:rPr>
  </w:style>
  <w:style w:type="paragraph" w:customStyle="1" w:styleId="para">
    <w:name w:val="para"/>
    <w:basedOn w:val="Normale"/>
    <w:next w:val="para1"/>
    <w:rsid w:val="006E4C8D"/>
    <w:pPr>
      <w:tabs>
        <w:tab w:val="clear" w:pos="7100"/>
      </w:tabs>
      <w:suppressAutoHyphens/>
      <w:overflowPunct w:val="0"/>
      <w:autoSpaceDE w:val="0"/>
      <w:autoSpaceDN w:val="0"/>
      <w:adjustRightInd w:val="0"/>
      <w:spacing w:line="240" w:lineRule="auto"/>
      <w:textAlignment w:val="baseline"/>
    </w:pPr>
    <w:rPr>
      <w:rFonts w:ascii="Times New Roman" w:hAnsi="Times New Roman"/>
      <w:sz w:val="24"/>
      <w:lang w:val="en-US"/>
    </w:rPr>
  </w:style>
  <w:style w:type="paragraph" w:customStyle="1" w:styleId="para1">
    <w:name w:val="para1"/>
    <w:basedOn w:val="para"/>
    <w:rsid w:val="006E4C8D"/>
    <w:pPr>
      <w:ind w:firstLine="288"/>
    </w:pPr>
  </w:style>
  <w:style w:type="character" w:styleId="Menzionenonrisolta">
    <w:name w:val="Unresolved Mention"/>
    <w:basedOn w:val="Carpredefinitoparagrafo"/>
    <w:uiPriority w:val="99"/>
    <w:semiHidden/>
    <w:unhideWhenUsed/>
    <w:rsid w:val="00214D8E"/>
    <w:rPr>
      <w:color w:val="605E5C"/>
      <w:shd w:val="clear" w:color="auto" w:fill="E1DFDD"/>
    </w:rPr>
  </w:style>
  <w:style w:type="paragraph" w:customStyle="1" w:styleId="paragraph">
    <w:name w:val="paragraph"/>
    <w:basedOn w:val="Normale"/>
    <w:rsid w:val="00604426"/>
    <w:pPr>
      <w:tabs>
        <w:tab w:val="clear" w:pos="7100"/>
      </w:tabs>
      <w:spacing w:before="100" w:beforeAutospacing="1" w:after="100" w:afterAutospacing="1" w:line="240" w:lineRule="auto"/>
      <w:jc w:val="left"/>
    </w:pPr>
    <w:rPr>
      <w:rFonts w:ascii="Times New Roman" w:hAnsi="Times New Roman"/>
      <w:sz w:val="24"/>
      <w:szCs w:val="24"/>
      <w:lang w:val="it-IT" w:eastAsia="it-IT"/>
    </w:rPr>
  </w:style>
  <w:style w:type="character" w:customStyle="1" w:styleId="normaltextrun">
    <w:name w:val="normaltextrun"/>
    <w:basedOn w:val="Carpredefinitoparagrafo"/>
    <w:rsid w:val="00604426"/>
  </w:style>
  <w:style w:type="character" w:customStyle="1" w:styleId="ParagrafoelencoCarattere">
    <w:name w:val="Paragrafo elenco Carattere"/>
    <w:aliases w:val="Casella di testo Carattere"/>
    <w:link w:val="Paragrafoelenco"/>
    <w:uiPriority w:val="34"/>
    <w:locked/>
    <w:rsid w:val="00EF6983"/>
    <w:rPr>
      <w:rFonts w:ascii="Arial" w:eastAsia="Times New Roman" w:hAnsi="Arial" w:cs="Times New Roman"/>
      <w:sz w:val="18"/>
      <w:szCs w:val="20"/>
      <w:lang w:val="en-GB"/>
    </w:rPr>
  </w:style>
  <w:style w:type="paragraph" w:styleId="Revisione">
    <w:name w:val="Revision"/>
    <w:hidden/>
    <w:uiPriority w:val="99"/>
    <w:semiHidden/>
    <w:rsid w:val="00217DC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7857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10" Type="http://schemas.openxmlformats.org/officeDocument/2006/relationships/hyperlink" Target="mailto:vanessa.silvia.iorio@eni.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2842</Words>
  <Characters>16205</Characters>
  <Application>Microsoft Office Word</Application>
  <DocSecurity>0</DocSecurity>
  <Lines>135</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Iorio Vanessa Silvia</cp:lastModifiedBy>
  <cp:revision>17</cp:revision>
  <cp:lastPrinted>2015-05-12T18:31:00Z</cp:lastPrinted>
  <dcterms:created xsi:type="dcterms:W3CDTF">2022-07-19T12:38:00Z</dcterms:created>
  <dcterms:modified xsi:type="dcterms:W3CDTF">2022-07-21T10:16:00Z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